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93A1" w14:textId="77777777" w:rsidR="00D733A1" w:rsidRPr="00DD276A" w:rsidRDefault="000547B2">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Albertus Medium" w:hAnsi="Albertus Medium"/>
          <w:b/>
          <w:sz w:val="30"/>
        </w:rPr>
      </w:pPr>
      <w:r w:rsidRPr="00DD276A">
        <w:rPr>
          <w:rFonts w:ascii="Albertus Medium" w:hAnsi="Albertus Medium"/>
          <w:b/>
          <w:sz w:val="30"/>
        </w:rPr>
        <w:t xml:space="preserve"> </w:t>
      </w:r>
      <w:r w:rsidRPr="00DD276A">
        <w:rPr>
          <w:rFonts w:ascii="Albertus Medium" w:hAnsi="Albertus Medium"/>
          <w:b/>
          <w:sz w:val="30"/>
        </w:rPr>
        <w:tab/>
      </w:r>
      <w:r w:rsidRPr="00DD276A">
        <w:rPr>
          <w:rFonts w:ascii="Albertus Medium" w:hAnsi="Albertus Medium"/>
          <w:b/>
          <w:sz w:val="30"/>
        </w:rPr>
        <w:tab/>
      </w:r>
      <w:r w:rsidRPr="00DD276A">
        <w:rPr>
          <w:rFonts w:ascii="Albertus Medium" w:hAnsi="Albertus Medium"/>
          <w:b/>
          <w:sz w:val="30"/>
        </w:rPr>
        <w:tab/>
      </w:r>
    </w:p>
    <w:p w14:paraId="3D0E7AE1" w14:textId="77777777" w:rsidR="00B024F2" w:rsidRPr="00E91321" w:rsidRDefault="00EB2739" w:rsidP="00B024F2">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rFonts w:ascii="Albertus Medium" w:hAnsi="Albertus Medium"/>
          <w:b/>
          <w:color w:val="FF0000"/>
          <w:sz w:val="44"/>
          <w:szCs w:val="44"/>
        </w:rPr>
      </w:pPr>
      <w:r w:rsidRPr="00E91321">
        <w:rPr>
          <w:rFonts w:ascii="Albertus Medium" w:hAnsi="Albertus Medium"/>
          <w:b/>
          <w:noProof/>
          <w:snapToGrid/>
          <w:color w:val="FF0000"/>
          <w:sz w:val="44"/>
          <w:szCs w:val="44"/>
        </w:rPr>
        <w:drawing>
          <wp:inline distT="0" distB="0" distL="0" distR="0" wp14:anchorId="31380DC5" wp14:editId="4E751A5A">
            <wp:extent cx="2339984" cy="7827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eeceBACK Genera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533" cy="786590"/>
                    </a:xfrm>
                    <a:prstGeom prst="rect">
                      <a:avLst/>
                    </a:prstGeom>
                  </pic:spPr>
                </pic:pic>
              </a:graphicData>
            </a:graphic>
          </wp:inline>
        </w:drawing>
      </w:r>
    </w:p>
    <w:p w14:paraId="6F8CD916" w14:textId="77777777" w:rsidR="00EB2739" w:rsidRPr="00E91321" w:rsidRDefault="00EB2739" w:rsidP="00B024F2">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rFonts w:ascii="Albertus Medium" w:hAnsi="Albertus Medium"/>
          <w:b/>
          <w:color w:val="FF0000"/>
          <w:sz w:val="22"/>
          <w:szCs w:val="44"/>
        </w:rPr>
      </w:pPr>
    </w:p>
    <w:p w14:paraId="0971088C" w14:textId="77777777" w:rsidR="00B024F2" w:rsidRPr="00E91321" w:rsidRDefault="00B024F2" w:rsidP="00B024F2">
      <w:pPr>
        <w:pStyle w:val="Heading1"/>
      </w:pPr>
      <w:r w:rsidRPr="00E91321">
        <w:t xml:space="preserve">G   U   I   D   </w:t>
      </w:r>
      <w:proofErr w:type="gramStart"/>
      <w:r w:rsidRPr="00E91321">
        <w:t>E  -</w:t>
      </w:r>
      <w:proofErr w:type="gramEnd"/>
      <w:r w:rsidRPr="00E91321">
        <w:t xml:space="preserve">  S   P   E   C</w:t>
      </w:r>
    </w:p>
    <w:p w14:paraId="50619789" w14:textId="77777777" w:rsidR="00B703E7" w:rsidRPr="00E91321" w:rsidRDefault="00FC7A06" w:rsidP="000A042F">
      <w:pPr>
        <w:tabs>
          <w:tab w:val="center" w:pos="5040"/>
          <w:tab w:val="left" w:pos="5184"/>
          <w:tab w:val="left" w:pos="5616"/>
          <w:tab w:val="left" w:pos="6048"/>
          <w:tab w:val="left" w:pos="6480"/>
          <w:tab w:val="left" w:pos="6912"/>
          <w:tab w:val="left" w:pos="7344"/>
          <w:tab w:val="left" w:pos="7776"/>
          <w:tab w:val="left" w:pos="8208"/>
          <w:tab w:val="left" w:pos="8640"/>
          <w:tab w:val="left" w:pos="9072"/>
        </w:tabs>
        <w:ind w:left="-270" w:right="-270"/>
        <w:jc w:val="center"/>
        <w:outlineLvl w:val="0"/>
        <w:rPr>
          <w:rFonts w:ascii="Arial Black" w:hAnsi="Arial Black"/>
          <w:sz w:val="40"/>
          <w:szCs w:val="40"/>
        </w:rPr>
      </w:pPr>
      <w:r w:rsidRPr="00E91321">
        <w:rPr>
          <w:rFonts w:ascii="Arial Black" w:hAnsi="Arial Black"/>
          <w:sz w:val="40"/>
          <w:szCs w:val="40"/>
        </w:rPr>
        <w:t>Plaza Paver Waterproofing System</w:t>
      </w:r>
    </w:p>
    <w:p w14:paraId="4AFF30D8" w14:textId="77777777" w:rsidR="00974030" w:rsidRPr="00E91321" w:rsidRDefault="00FC7A06" w:rsidP="000A042F">
      <w:pPr>
        <w:tabs>
          <w:tab w:val="center" w:pos="5040"/>
          <w:tab w:val="left" w:pos="5184"/>
          <w:tab w:val="left" w:pos="5616"/>
          <w:tab w:val="left" w:pos="6048"/>
          <w:tab w:val="left" w:pos="6480"/>
          <w:tab w:val="left" w:pos="6912"/>
          <w:tab w:val="left" w:pos="7344"/>
          <w:tab w:val="left" w:pos="7776"/>
          <w:tab w:val="left" w:pos="8208"/>
          <w:tab w:val="left" w:pos="8640"/>
          <w:tab w:val="left" w:pos="9072"/>
        </w:tabs>
        <w:ind w:left="-270" w:right="-270"/>
        <w:jc w:val="center"/>
        <w:outlineLvl w:val="0"/>
        <w:rPr>
          <w:rFonts w:ascii="Times New Roman" w:hAnsi="Times New Roman"/>
          <w:b/>
          <w:sz w:val="20"/>
        </w:rPr>
      </w:pPr>
      <w:r w:rsidRPr="00E91321">
        <w:rPr>
          <w:rFonts w:ascii="Arial Black" w:hAnsi="Arial Black"/>
          <w:sz w:val="20"/>
        </w:rPr>
        <w:t xml:space="preserve"> </w:t>
      </w:r>
    </w:p>
    <w:p w14:paraId="3B01B2A6" w14:textId="588E3FB6" w:rsidR="00974030" w:rsidRPr="00E91321" w:rsidRDefault="00FC7A06">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2"/>
          <w:szCs w:val="22"/>
        </w:rPr>
      </w:pPr>
      <w:r w:rsidRPr="00E91321">
        <w:rPr>
          <w:sz w:val="22"/>
          <w:szCs w:val="22"/>
        </w:rPr>
        <w:tab/>
      </w:r>
      <w:r w:rsidR="0053054C" w:rsidRPr="00882D1C">
        <w:rPr>
          <w:sz w:val="22"/>
          <w:szCs w:val="22"/>
        </w:rPr>
        <w:t>J</w:t>
      </w:r>
      <w:r w:rsidR="00D21524" w:rsidRPr="00882D1C">
        <w:rPr>
          <w:sz w:val="22"/>
          <w:szCs w:val="22"/>
        </w:rPr>
        <w:t>ul</w:t>
      </w:r>
      <w:r w:rsidR="0053054C" w:rsidRPr="00882D1C">
        <w:rPr>
          <w:sz w:val="22"/>
          <w:szCs w:val="22"/>
        </w:rPr>
        <w:t>y</w:t>
      </w:r>
      <w:r w:rsidR="00BB6E6A" w:rsidRPr="00882D1C">
        <w:rPr>
          <w:sz w:val="22"/>
          <w:szCs w:val="22"/>
        </w:rPr>
        <w:t xml:space="preserve"> </w:t>
      </w:r>
      <w:r w:rsidR="0053054C" w:rsidRPr="00882D1C">
        <w:rPr>
          <w:sz w:val="22"/>
          <w:szCs w:val="22"/>
        </w:rPr>
        <w:t>2025</w:t>
      </w:r>
    </w:p>
    <w:p w14:paraId="4B2F5E86" w14:textId="77777777" w:rsidR="00D6017F" w:rsidRPr="00E91321" w:rsidRDefault="00D6017F">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734A1ACF" w14:textId="77777777" w:rsidR="00FD6B16" w:rsidRPr="00E91321" w:rsidRDefault="00FD6B16">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sectPr w:rsidR="00FD6B16" w:rsidRPr="00E91321" w:rsidSect="000A042F">
          <w:footerReference w:type="default" r:id="rId9"/>
          <w:endnotePr>
            <w:numFmt w:val="decimal"/>
          </w:endnotePr>
          <w:pgSz w:w="12240" w:h="15840" w:code="1"/>
          <w:pgMar w:top="720" w:right="1080" w:bottom="360" w:left="1080" w:header="0" w:footer="360" w:gutter="0"/>
          <w:cols w:space="720"/>
          <w:noEndnote/>
        </w:sectPr>
      </w:pPr>
    </w:p>
    <w:p w14:paraId="7CF3791F" w14:textId="77777777" w:rsidR="000A0E14" w:rsidRPr="00E91321" w:rsidRDefault="001C1163" w:rsidP="0051489B">
      <w:pPr>
        <w:pStyle w:val="BodyText"/>
        <w:rPr>
          <w:rFonts w:ascii="Times New Roman" w:hAnsi="Times New Roman"/>
          <w:sz w:val="19"/>
          <w:szCs w:val="19"/>
        </w:rPr>
      </w:pPr>
      <w:r w:rsidRPr="00E91321">
        <w:rPr>
          <w:rFonts w:ascii="Times New Roman" w:hAnsi="Times New Roman"/>
          <w:sz w:val="19"/>
          <w:szCs w:val="19"/>
        </w:rPr>
        <w:t xml:space="preserve">This </w:t>
      </w:r>
      <w:r w:rsidRPr="00E91321">
        <w:rPr>
          <w:rFonts w:ascii="Times New Roman" w:hAnsi="Times New Roman"/>
          <w:b/>
          <w:sz w:val="19"/>
          <w:szCs w:val="19"/>
        </w:rPr>
        <w:t>GUIDE-SPEC</w:t>
      </w:r>
      <w:r w:rsidRPr="00E91321">
        <w:rPr>
          <w:rFonts w:ascii="Times New Roman" w:hAnsi="Times New Roman"/>
          <w:sz w:val="19"/>
          <w:szCs w:val="19"/>
        </w:rPr>
        <w:t xml:space="preserve"> provides a brief outline of Carlisle's Plaza Waterproofing System which consists of a primary waterproofing membrane utilizing FleeceBACK</w:t>
      </w:r>
      <w:r w:rsidR="00EB2739" w:rsidRPr="00E91321">
        <w:rPr>
          <w:rFonts w:ascii="Times New Roman" w:hAnsi="Times New Roman"/>
          <w:sz w:val="19"/>
          <w:szCs w:val="19"/>
        </w:rPr>
        <w:t xml:space="preserve"> EPDM</w:t>
      </w:r>
      <w:r w:rsidRPr="00E91321">
        <w:rPr>
          <w:rFonts w:ascii="Times New Roman" w:hAnsi="Times New Roman"/>
          <w:sz w:val="19"/>
          <w:szCs w:val="19"/>
        </w:rPr>
        <w:t xml:space="preserve"> 145</w:t>
      </w:r>
      <w:r w:rsidR="00EB2739" w:rsidRPr="00E91321">
        <w:rPr>
          <w:rFonts w:ascii="Times New Roman" w:hAnsi="Times New Roman"/>
          <w:sz w:val="19"/>
          <w:szCs w:val="19"/>
        </w:rPr>
        <w:t>-</w:t>
      </w:r>
      <w:r w:rsidRPr="00E91321">
        <w:rPr>
          <w:rFonts w:ascii="Times New Roman" w:hAnsi="Times New Roman"/>
          <w:sz w:val="19"/>
          <w:szCs w:val="19"/>
        </w:rPr>
        <w:t>mil membrane</w:t>
      </w:r>
      <w:r w:rsidR="00B423B2" w:rsidRPr="00E91321">
        <w:rPr>
          <w:rFonts w:ascii="Times New Roman" w:hAnsi="Times New Roman"/>
          <w:sz w:val="19"/>
          <w:szCs w:val="19"/>
        </w:rPr>
        <w:t xml:space="preserve"> or</w:t>
      </w:r>
      <w:r w:rsidRPr="00E91321">
        <w:rPr>
          <w:rFonts w:ascii="Times New Roman" w:hAnsi="Times New Roman"/>
          <w:sz w:val="19"/>
          <w:szCs w:val="19"/>
        </w:rPr>
        <w:t xml:space="preserve"> FleeceBACK AFX </w:t>
      </w:r>
      <w:r w:rsidR="00EB2739" w:rsidRPr="00E91321">
        <w:rPr>
          <w:rFonts w:ascii="Times New Roman" w:hAnsi="Times New Roman"/>
          <w:sz w:val="19"/>
          <w:szCs w:val="19"/>
        </w:rPr>
        <w:t>EPDM 105-mil membrane</w:t>
      </w:r>
      <w:r w:rsidRPr="00E91321">
        <w:rPr>
          <w:rFonts w:ascii="Times New Roman" w:hAnsi="Times New Roman"/>
          <w:sz w:val="19"/>
          <w:szCs w:val="19"/>
        </w:rPr>
        <w:t xml:space="preserve"> in conjunction with a modified base sheet and </w:t>
      </w:r>
      <w:r w:rsidR="00FC2DC3" w:rsidRPr="00E91321">
        <w:rPr>
          <w:rFonts w:ascii="Times New Roman" w:hAnsi="Times New Roman"/>
          <w:sz w:val="19"/>
          <w:szCs w:val="19"/>
        </w:rPr>
        <w:t>Hanover C</w:t>
      </w:r>
      <w:r w:rsidRPr="00E91321">
        <w:rPr>
          <w:rFonts w:ascii="Times New Roman" w:hAnsi="Times New Roman"/>
          <w:sz w:val="19"/>
          <w:szCs w:val="19"/>
        </w:rPr>
        <w:t xml:space="preserve">oncrete </w:t>
      </w:r>
      <w:r w:rsidR="00FC2DC3" w:rsidRPr="00E91321">
        <w:rPr>
          <w:rFonts w:ascii="Times New Roman" w:hAnsi="Times New Roman"/>
          <w:sz w:val="19"/>
          <w:szCs w:val="19"/>
        </w:rPr>
        <w:t>P</w:t>
      </w:r>
      <w:r w:rsidRPr="00E91321">
        <w:rPr>
          <w:rFonts w:ascii="Times New Roman" w:hAnsi="Times New Roman"/>
          <w:sz w:val="19"/>
          <w:szCs w:val="19"/>
        </w:rPr>
        <w:t>avers and pedestals</w:t>
      </w:r>
      <w:r w:rsidR="00FC2DC3" w:rsidRPr="00E91321">
        <w:rPr>
          <w:rFonts w:ascii="Times New Roman" w:hAnsi="Times New Roman"/>
          <w:sz w:val="19"/>
          <w:szCs w:val="19"/>
        </w:rPr>
        <w:t xml:space="preserve"> (available through Carlisle)</w:t>
      </w:r>
      <w:r w:rsidRPr="00E91321">
        <w:rPr>
          <w:rFonts w:ascii="Times New Roman" w:hAnsi="Times New Roman"/>
          <w:sz w:val="19"/>
          <w:szCs w:val="19"/>
        </w:rPr>
        <w:t xml:space="preserve"> as a top-surfacing material. While the GUIDE-SPEC contains specifics pertaining to various methods of membrane installation, contractors may reference other Carlisle technical publications for in-depth application procedures.</w:t>
      </w:r>
    </w:p>
    <w:p w14:paraId="237A9944" w14:textId="77777777" w:rsidR="000A0E14" w:rsidRPr="00E91321" w:rsidRDefault="000A0E14">
      <w:pPr>
        <w:pStyle w:val="Heading3"/>
        <w:rPr>
          <w:sz w:val="19"/>
          <w:szCs w:val="19"/>
        </w:rPr>
      </w:pPr>
    </w:p>
    <w:p w14:paraId="31569B0C" w14:textId="77777777" w:rsidR="00974030" w:rsidRPr="00E91321" w:rsidRDefault="001C1163">
      <w:pPr>
        <w:pStyle w:val="Heading3"/>
        <w:rPr>
          <w:sz w:val="19"/>
          <w:szCs w:val="19"/>
        </w:rPr>
      </w:pPr>
      <w:r w:rsidRPr="00E91321">
        <w:rPr>
          <w:sz w:val="19"/>
          <w:szCs w:val="19"/>
        </w:rPr>
        <w:t xml:space="preserve">PART I    </w:t>
      </w:r>
      <w:r w:rsidRPr="00E91321">
        <w:rPr>
          <w:sz w:val="19"/>
          <w:szCs w:val="19"/>
        </w:rPr>
        <w:tab/>
        <w:t>GENERAL</w:t>
      </w:r>
    </w:p>
    <w:p w14:paraId="6286F0ED"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sz w:val="19"/>
          <w:szCs w:val="19"/>
        </w:rPr>
      </w:pPr>
    </w:p>
    <w:p w14:paraId="6DD59E91"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19"/>
          <w:szCs w:val="19"/>
        </w:rPr>
      </w:pPr>
      <w:r w:rsidRPr="00E91321">
        <w:rPr>
          <w:rFonts w:ascii="Times New Roman" w:hAnsi="Times New Roman"/>
          <w:b/>
          <w:sz w:val="19"/>
          <w:szCs w:val="19"/>
        </w:rPr>
        <w:t>1.01</w:t>
      </w:r>
      <w:r w:rsidRPr="00E91321">
        <w:rPr>
          <w:rFonts w:ascii="Times New Roman" w:hAnsi="Times New Roman"/>
          <w:b/>
          <w:sz w:val="19"/>
          <w:szCs w:val="19"/>
        </w:rPr>
        <w:tab/>
      </w:r>
      <w:r w:rsidRPr="00E91321">
        <w:rPr>
          <w:rFonts w:ascii="Times New Roman" w:hAnsi="Times New Roman"/>
          <w:b/>
          <w:sz w:val="19"/>
          <w:szCs w:val="19"/>
        </w:rPr>
        <w:tab/>
        <w:t>DESCRIPTION</w:t>
      </w:r>
    </w:p>
    <w:p w14:paraId="37312526"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p>
    <w:p w14:paraId="736B0209" w14:textId="44602830" w:rsidR="00BE15B3" w:rsidRPr="00E91321" w:rsidRDefault="001C1163" w:rsidP="00BE15B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r w:rsidRPr="00E91321">
        <w:rPr>
          <w:rFonts w:ascii="Times New Roman" w:hAnsi="Times New Roman"/>
          <w:sz w:val="19"/>
          <w:szCs w:val="19"/>
        </w:rPr>
        <w:t xml:space="preserve">The Carlisle Plaza Waterproofing System consists of either </w:t>
      </w:r>
      <w:r w:rsidR="00EB2739" w:rsidRPr="00E91321">
        <w:rPr>
          <w:rFonts w:ascii="Times New Roman" w:hAnsi="Times New Roman"/>
          <w:sz w:val="19"/>
          <w:szCs w:val="19"/>
        </w:rPr>
        <w:t xml:space="preserve">145-mil </w:t>
      </w:r>
      <w:r w:rsidRPr="00E91321">
        <w:rPr>
          <w:rFonts w:ascii="Times New Roman" w:hAnsi="Times New Roman"/>
          <w:sz w:val="19"/>
          <w:szCs w:val="19"/>
        </w:rPr>
        <w:t>FleeceBACK</w:t>
      </w:r>
      <w:r w:rsidR="00EB2739" w:rsidRPr="00E91321">
        <w:rPr>
          <w:rFonts w:ascii="Times New Roman" w:hAnsi="Times New Roman"/>
          <w:sz w:val="19"/>
          <w:szCs w:val="19"/>
        </w:rPr>
        <w:t xml:space="preserve"> EPDM</w:t>
      </w:r>
      <w:r w:rsidRPr="00E91321">
        <w:rPr>
          <w:rFonts w:ascii="Times New Roman" w:hAnsi="Times New Roman"/>
          <w:sz w:val="19"/>
          <w:szCs w:val="19"/>
        </w:rPr>
        <w:t xml:space="preserve"> membrane adhered with </w:t>
      </w:r>
      <w:r w:rsidR="00EB2739" w:rsidRPr="00E91321">
        <w:rPr>
          <w:rFonts w:ascii="Times New Roman" w:hAnsi="Times New Roman"/>
          <w:sz w:val="19"/>
          <w:szCs w:val="19"/>
        </w:rPr>
        <w:t xml:space="preserve">Flexible FAST </w:t>
      </w:r>
      <w:r w:rsidRPr="00E91321">
        <w:rPr>
          <w:rFonts w:ascii="Times New Roman" w:hAnsi="Times New Roman"/>
          <w:sz w:val="19"/>
          <w:szCs w:val="19"/>
        </w:rPr>
        <w:t xml:space="preserve">Adhesive or </w:t>
      </w:r>
      <w:r w:rsidR="00EB2739" w:rsidRPr="00E91321">
        <w:rPr>
          <w:rFonts w:ascii="Times New Roman" w:hAnsi="Times New Roman"/>
          <w:sz w:val="19"/>
          <w:szCs w:val="19"/>
        </w:rPr>
        <w:t xml:space="preserve">105-mil </w:t>
      </w:r>
      <w:r w:rsidRPr="00E91321">
        <w:rPr>
          <w:rFonts w:ascii="Times New Roman" w:hAnsi="Times New Roman"/>
          <w:sz w:val="19"/>
          <w:szCs w:val="19"/>
        </w:rPr>
        <w:t xml:space="preserve">FleeceBACK AFX </w:t>
      </w:r>
      <w:r w:rsidR="00EB2739" w:rsidRPr="00E91321">
        <w:rPr>
          <w:rFonts w:ascii="Times New Roman" w:hAnsi="Times New Roman"/>
          <w:sz w:val="19"/>
          <w:szCs w:val="19"/>
        </w:rPr>
        <w:t>EPDM</w:t>
      </w:r>
      <w:r w:rsidRPr="00E91321">
        <w:rPr>
          <w:rFonts w:ascii="Times New Roman" w:hAnsi="Times New Roman"/>
          <w:sz w:val="19"/>
          <w:szCs w:val="19"/>
        </w:rPr>
        <w:t xml:space="preserve"> membrane and Carlisle modified base sheet </w:t>
      </w:r>
      <w:r w:rsidR="00FC2DC3" w:rsidRPr="00E91321">
        <w:rPr>
          <w:rFonts w:ascii="Times New Roman" w:hAnsi="Times New Roman"/>
          <w:sz w:val="19"/>
          <w:szCs w:val="19"/>
        </w:rPr>
        <w:t>adhered with</w:t>
      </w:r>
      <w:r w:rsidRPr="00E91321">
        <w:rPr>
          <w:rFonts w:ascii="Times New Roman" w:hAnsi="Times New Roman"/>
          <w:sz w:val="19"/>
          <w:szCs w:val="19"/>
        </w:rPr>
        <w:t xml:space="preserve"> Cold-Applied Adhesive, SEBS-modified asphalt, or Type III or IV asphalt. The membrane and/or base sheet is adhered directly to the structural concrete deck and adjacent </w:t>
      </w:r>
      <w:r w:rsidR="00EB2739" w:rsidRPr="00E91321">
        <w:rPr>
          <w:rFonts w:ascii="Times New Roman" w:hAnsi="Times New Roman"/>
          <w:sz w:val="19"/>
          <w:szCs w:val="19"/>
        </w:rPr>
        <w:t>EPDM</w:t>
      </w:r>
      <w:r w:rsidRPr="00E91321">
        <w:rPr>
          <w:rFonts w:ascii="Times New Roman" w:hAnsi="Times New Roman"/>
          <w:sz w:val="19"/>
          <w:szCs w:val="19"/>
        </w:rPr>
        <w:t xml:space="preserve"> membranes are spliced together with 6” wide Factory Applied Tape and overlaid with 6” wide Pressure-Sensitive Flashing. End-laps shall be overlaid with 6” and 12” wide Pressure-Sensitive Flashing.</w:t>
      </w:r>
    </w:p>
    <w:p w14:paraId="6B3A0E4D" w14:textId="77777777" w:rsidR="006B06F5" w:rsidRPr="00E91321" w:rsidRDefault="006B06F5" w:rsidP="0051489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p>
    <w:p w14:paraId="2D4383B4" w14:textId="77777777" w:rsidR="00D17AE7" w:rsidRPr="00E91321" w:rsidRDefault="001C1163" w:rsidP="0051489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r w:rsidRPr="00E91321">
        <w:rPr>
          <w:rFonts w:ascii="Times New Roman" w:hAnsi="Times New Roman"/>
          <w:sz w:val="19"/>
          <w:szCs w:val="19"/>
        </w:rPr>
        <w:t xml:space="preserve">Depending upon deck slope, the membrane assembly may be overlaid with </w:t>
      </w:r>
      <w:r w:rsidR="00EB2739" w:rsidRPr="00E91321">
        <w:rPr>
          <w:rFonts w:ascii="Times New Roman" w:hAnsi="Times New Roman"/>
          <w:sz w:val="19"/>
          <w:szCs w:val="19"/>
        </w:rPr>
        <w:t>MiraDRAIN</w:t>
      </w:r>
      <w:r w:rsidRPr="00E91321">
        <w:rPr>
          <w:rFonts w:ascii="Times New Roman" w:hAnsi="Times New Roman"/>
          <w:sz w:val="19"/>
          <w:szCs w:val="19"/>
        </w:rPr>
        <w:t xml:space="preserve"> 9800 Drainage Board or directly covered with EPS Insulation (drainage channels required for bottom layer).</w:t>
      </w:r>
    </w:p>
    <w:p w14:paraId="1220613E" w14:textId="77777777" w:rsidR="00CD0F8D" w:rsidRPr="00E91321" w:rsidRDefault="00CD0F8D" w:rsidP="0051489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p>
    <w:p w14:paraId="7F3F3A9F" w14:textId="77777777" w:rsidR="00CD0F8D" w:rsidRPr="00E91321" w:rsidRDefault="001C1163" w:rsidP="0051489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r w:rsidRPr="00E91321">
        <w:rPr>
          <w:rFonts w:ascii="Times New Roman" w:hAnsi="Times New Roman"/>
          <w:sz w:val="19"/>
          <w:szCs w:val="19"/>
        </w:rPr>
        <w:t xml:space="preserve">The appropriate </w:t>
      </w:r>
      <w:r w:rsidR="006F6A70" w:rsidRPr="00E91321">
        <w:rPr>
          <w:rFonts w:ascii="Times New Roman" w:hAnsi="Times New Roman"/>
          <w:sz w:val="19"/>
          <w:szCs w:val="19"/>
        </w:rPr>
        <w:t xml:space="preserve">plaza paver </w:t>
      </w:r>
      <w:r w:rsidRPr="00E91321">
        <w:rPr>
          <w:rFonts w:ascii="Times New Roman" w:hAnsi="Times New Roman"/>
          <w:sz w:val="19"/>
          <w:szCs w:val="19"/>
        </w:rPr>
        <w:t>may be installed in conjunction with a pedestal system over a layer of drainage board or HP Protective Mat.</w:t>
      </w:r>
    </w:p>
    <w:p w14:paraId="37B8E152" w14:textId="77777777" w:rsidR="006B227E" w:rsidRPr="00E91321" w:rsidRDefault="006B227E" w:rsidP="0051489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p>
    <w:p w14:paraId="4AA8CE7F" w14:textId="77777777" w:rsidR="006B227E" w:rsidRPr="00E91321" w:rsidRDefault="001C1163" w:rsidP="0051489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r w:rsidRPr="00E91321">
        <w:rPr>
          <w:rFonts w:ascii="Times New Roman" w:hAnsi="Times New Roman"/>
          <w:sz w:val="19"/>
          <w:szCs w:val="19"/>
        </w:rPr>
        <w:t>The Carlisle FleeceBACK and FleeceBACK AFX published specification can be referenced for specific installation procedures or waterproofing product information. The various paver/pedestal systems available from Carlisle are included as part of this document. Additional information is available on the applicable Product Data Sheet and can be accessed on the Carlisle website.</w:t>
      </w:r>
    </w:p>
    <w:p w14:paraId="4906B175" w14:textId="77777777" w:rsidR="0051489B" w:rsidRPr="00E91321" w:rsidRDefault="0051489B" w:rsidP="0051489B">
      <w:pPr>
        <w:spacing w:line="229" w:lineRule="auto"/>
        <w:jc w:val="both"/>
        <w:rPr>
          <w:rFonts w:ascii="Times New Roman" w:hAnsi="Times New Roman"/>
          <w:sz w:val="19"/>
          <w:szCs w:val="19"/>
        </w:rPr>
      </w:pPr>
    </w:p>
    <w:p w14:paraId="20D2AEBF" w14:textId="77777777" w:rsidR="007224EE"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r w:rsidRPr="00E91321">
        <w:rPr>
          <w:rFonts w:ascii="Times New Roman" w:hAnsi="Times New Roman"/>
          <w:b/>
          <w:sz w:val="19"/>
          <w:szCs w:val="19"/>
        </w:rPr>
        <w:t>1.02</w:t>
      </w:r>
      <w:r w:rsidRPr="00E91321">
        <w:rPr>
          <w:rFonts w:ascii="Times New Roman" w:hAnsi="Times New Roman"/>
          <w:b/>
          <w:sz w:val="19"/>
          <w:szCs w:val="19"/>
        </w:rPr>
        <w:tab/>
      </w:r>
      <w:r w:rsidRPr="00E91321">
        <w:rPr>
          <w:rFonts w:ascii="Times New Roman" w:hAnsi="Times New Roman"/>
          <w:b/>
          <w:sz w:val="19"/>
          <w:szCs w:val="19"/>
        </w:rPr>
        <w:tab/>
        <w:t>DESIGN CONSIDERATIONS</w:t>
      </w:r>
    </w:p>
    <w:p w14:paraId="4D8695AD" w14:textId="77777777" w:rsidR="007224EE" w:rsidRPr="00E91321" w:rsidRDefault="007224E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p>
    <w:p w14:paraId="3F28E1D8" w14:textId="77777777" w:rsidR="00F41327" w:rsidRPr="00E91321" w:rsidRDefault="001C1163" w:rsidP="00F41327">
      <w:pPr>
        <w:numPr>
          <w:ilvl w:val="0"/>
          <w:numId w:val="1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 xml:space="preserve">The use of </w:t>
      </w:r>
      <w:r w:rsidR="00B423B2" w:rsidRPr="00E91321">
        <w:rPr>
          <w:rFonts w:ascii="Times New Roman" w:hAnsi="Times New Roman"/>
          <w:sz w:val="19"/>
          <w:szCs w:val="19"/>
        </w:rPr>
        <w:t xml:space="preserve">Hanover </w:t>
      </w:r>
      <w:r w:rsidRPr="00E91321">
        <w:rPr>
          <w:rFonts w:ascii="Times New Roman" w:hAnsi="Times New Roman"/>
          <w:sz w:val="19"/>
          <w:szCs w:val="19"/>
        </w:rPr>
        <w:t>Prest pavers (2’</w:t>
      </w:r>
      <w:r w:rsidR="00EB2739" w:rsidRPr="00E91321">
        <w:rPr>
          <w:rFonts w:ascii="Times New Roman" w:hAnsi="Times New Roman"/>
          <w:sz w:val="19"/>
          <w:szCs w:val="19"/>
        </w:rPr>
        <w:t xml:space="preserve"> </w:t>
      </w:r>
      <w:r w:rsidRPr="00E91321">
        <w:rPr>
          <w:rFonts w:ascii="Times New Roman" w:hAnsi="Times New Roman"/>
          <w:sz w:val="19"/>
          <w:szCs w:val="19"/>
        </w:rPr>
        <w:t>x</w:t>
      </w:r>
      <w:r w:rsidR="00EB2739" w:rsidRPr="00E91321">
        <w:rPr>
          <w:rFonts w:ascii="Times New Roman" w:hAnsi="Times New Roman"/>
          <w:sz w:val="19"/>
          <w:szCs w:val="19"/>
        </w:rPr>
        <w:t xml:space="preserve"> </w:t>
      </w:r>
      <w:r w:rsidRPr="00E91321">
        <w:rPr>
          <w:rFonts w:ascii="Times New Roman" w:hAnsi="Times New Roman"/>
          <w:sz w:val="19"/>
          <w:szCs w:val="19"/>
        </w:rPr>
        <w:t>2’</w:t>
      </w:r>
      <w:r w:rsidR="00EB2739" w:rsidRPr="00E91321">
        <w:rPr>
          <w:rFonts w:ascii="Times New Roman" w:hAnsi="Times New Roman"/>
          <w:sz w:val="19"/>
          <w:szCs w:val="19"/>
        </w:rPr>
        <w:t xml:space="preserve"> </w:t>
      </w:r>
      <w:r w:rsidRPr="00E91321">
        <w:rPr>
          <w:rFonts w:ascii="Times New Roman" w:hAnsi="Times New Roman"/>
          <w:sz w:val="19"/>
          <w:szCs w:val="19"/>
        </w:rPr>
        <w:t>x</w:t>
      </w:r>
      <w:r w:rsidR="00EB2739" w:rsidRPr="00E91321">
        <w:rPr>
          <w:rFonts w:ascii="Times New Roman" w:hAnsi="Times New Roman"/>
          <w:sz w:val="19"/>
          <w:szCs w:val="19"/>
        </w:rPr>
        <w:t xml:space="preserve"> </w:t>
      </w:r>
      <w:r w:rsidRPr="00E91321">
        <w:rPr>
          <w:rFonts w:ascii="Times New Roman" w:hAnsi="Times New Roman"/>
          <w:sz w:val="19"/>
          <w:szCs w:val="19"/>
        </w:rPr>
        <w:t xml:space="preserve">2” thick) is limited to projects with building heights not greater than 75’ regardless of the wind zone. </w:t>
      </w:r>
    </w:p>
    <w:p w14:paraId="1E6CE6B3" w14:textId="77777777" w:rsidR="00F41327" w:rsidRPr="00E91321" w:rsidRDefault="00F41327" w:rsidP="00F41327">
      <w:pPr>
        <w:pStyle w:val="ListParagraph"/>
        <w:ind w:left="360"/>
        <w:rPr>
          <w:rFonts w:ascii="Times New Roman" w:hAnsi="Times New Roman"/>
          <w:sz w:val="19"/>
          <w:szCs w:val="19"/>
        </w:rPr>
      </w:pPr>
    </w:p>
    <w:p w14:paraId="52DB2297" w14:textId="77777777" w:rsidR="00F41327" w:rsidRPr="00E91321" w:rsidRDefault="001C1163" w:rsidP="00F41327">
      <w:pPr>
        <w:numPr>
          <w:ilvl w:val="0"/>
          <w:numId w:val="1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 xml:space="preserve">Projects with building heights up to 100’ may incorporate the use of </w:t>
      </w:r>
      <w:r w:rsidR="00B423B2" w:rsidRPr="00E91321">
        <w:rPr>
          <w:rFonts w:ascii="Times New Roman" w:hAnsi="Times New Roman"/>
          <w:sz w:val="19"/>
          <w:szCs w:val="19"/>
        </w:rPr>
        <w:t xml:space="preserve">Hanover </w:t>
      </w:r>
      <w:r w:rsidRPr="00E91321">
        <w:rPr>
          <w:rFonts w:ascii="Times New Roman" w:hAnsi="Times New Roman"/>
          <w:sz w:val="19"/>
          <w:szCs w:val="19"/>
        </w:rPr>
        <w:t>Guardian pavers (2’</w:t>
      </w:r>
      <w:r w:rsidR="00EB2739" w:rsidRPr="00E91321">
        <w:rPr>
          <w:rFonts w:ascii="Times New Roman" w:hAnsi="Times New Roman"/>
          <w:sz w:val="19"/>
          <w:szCs w:val="19"/>
        </w:rPr>
        <w:t xml:space="preserve"> </w:t>
      </w:r>
      <w:r w:rsidRPr="00E91321">
        <w:rPr>
          <w:rFonts w:ascii="Times New Roman" w:hAnsi="Times New Roman"/>
          <w:sz w:val="19"/>
          <w:szCs w:val="19"/>
        </w:rPr>
        <w:t>x</w:t>
      </w:r>
      <w:r w:rsidR="00EB2739" w:rsidRPr="00E91321">
        <w:rPr>
          <w:rFonts w:ascii="Times New Roman" w:hAnsi="Times New Roman"/>
          <w:sz w:val="19"/>
          <w:szCs w:val="19"/>
        </w:rPr>
        <w:t xml:space="preserve"> </w:t>
      </w:r>
      <w:r w:rsidRPr="00E91321">
        <w:rPr>
          <w:rFonts w:ascii="Times New Roman" w:hAnsi="Times New Roman"/>
          <w:sz w:val="19"/>
          <w:szCs w:val="19"/>
        </w:rPr>
        <w:t>2</w:t>
      </w:r>
      <w:r w:rsidR="00EB2739" w:rsidRPr="00E91321">
        <w:rPr>
          <w:rFonts w:ascii="Times New Roman" w:hAnsi="Times New Roman"/>
          <w:sz w:val="19"/>
          <w:szCs w:val="19"/>
        </w:rPr>
        <w:t xml:space="preserve"> </w:t>
      </w:r>
      <w:r w:rsidRPr="00E91321">
        <w:rPr>
          <w:rFonts w:ascii="Times New Roman" w:hAnsi="Times New Roman"/>
          <w:sz w:val="19"/>
          <w:szCs w:val="19"/>
        </w:rPr>
        <w:t>’x</w:t>
      </w:r>
      <w:r w:rsidR="00EB2739" w:rsidRPr="00E91321">
        <w:rPr>
          <w:rFonts w:ascii="Times New Roman" w:hAnsi="Times New Roman"/>
          <w:sz w:val="19"/>
          <w:szCs w:val="19"/>
        </w:rPr>
        <w:t xml:space="preserve"> </w:t>
      </w:r>
      <w:r w:rsidRPr="00E91321">
        <w:rPr>
          <w:rFonts w:ascii="Times New Roman" w:hAnsi="Times New Roman"/>
          <w:sz w:val="19"/>
          <w:szCs w:val="19"/>
        </w:rPr>
        <w:t>2”</w:t>
      </w:r>
      <w:r w:rsidR="00EB2739" w:rsidRPr="00E91321">
        <w:rPr>
          <w:rFonts w:ascii="Times New Roman" w:hAnsi="Times New Roman"/>
          <w:sz w:val="19"/>
          <w:szCs w:val="19"/>
        </w:rPr>
        <w:t xml:space="preserve"> thick</w:t>
      </w:r>
      <w:r w:rsidRPr="00E91321">
        <w:rPr>
          <w:rFonts w:ascii="Times New Roman" w:hAnsi="Times New Roman"/>
          <w:sz w:val="19"/>
          <w:szCs w:val="19"/>
        </w:rPr>
        <w:t xml:space="preserve">) weighing approximately 25 </w:t>
      </w:r>
      <w:proofErr w:type="spellStart"/>
      <w:r w:rsidRPr="00E91321">
        <w:rPr>
          <w:rFonts w:ascii="Times New Roman" w:hAnsi="Times New Roman"/>
          <w:sz w:val="19"/>
          <w:szCs w:val="19"/>
        </w:rPr>
        <w:t>psf</w:t>
      </w:r>
      <w:proofErr w:type="spellEnd"/>
      <w:r w:rsidRPr="00E91321">
        <w:rPr>
          <w:rFonts w:ascii="Times New Roman" w:hAnsi="Times New Roman"/>
          <w:sz w:val="19"/>
          <w:szCs w:val="19"/>
        </w:rPr>
        <w:t xml:space="preserve"> or the 2’</w:t>
      </w:r>
      <w:r w:rsidR="00EB2739" w:rsidRPr="00E91321">
        <w:rPr>
          <w:rFonts w:ascii="Times New Roman" w:hAnsi="Times New Roman"/>
          <w:sz w:val="19"/>
          <w:szCs w:val="19"/>
        </w:rPr>
        <w:t xml:space="preserve"> </w:t>
      </w:r>
      <w:r w:rsidRPr="00E91321">
        <w:rPr>
          <w:rFonts w:ascii="Times New Roman" w:hAnsi="Times New Roman"/>
          <w:sz w:val="19"/>
          <w:szCs w:val="19"/>
        </w:rPr>
        <w:t>x</w:t>
      </w:r>
      <w:r w:rsidR="00EB2739" w:rsidRPr="00E91321">
        <w:rPr>
          <w:rFonts w:ascii="Times New Roman" w:hAnsi="Times New Roman"/>
          <w:sz w:val="19"/>
          <w:szCs w:val="19"/>
        </w:rPr>
        <w:t xml:space="preserve"> </w:t>
      </w:r>
      <w:r w:rsidRPr="00E91321">
        <w:rPr>
          <w:rFonts w:ascii="Times New Roman" w:hAnsi="Times New Roman"/>
          <w:sz w:val="19"/>
          <w:szCs w:val="19"/>
        </w:rPr>
        <w:t>2’</w:t>
      </w:r>
      <w:r w:rsidR="00EB2739" w:rsidRPr="00E91321">
        <w:rPr>
          <w:rFonts w:ascii="Times New Roman" w:hAnsi="Times New Roman"/>
          <w:sz w:val="19"/>
          <w:szCs w:val="19"/>
        </w:rPr>
        <w:t xml:space="preserve"> </w:t>
      </w:r>
      <w:r w:rsidRPr="00E91321">
        <w:rPr>
          <w:rFonts w:ascii="Times New Roman" w:hAnsi="Times New Roman"/>
          <w:sz w:val="19"/>
          <w:szCs w:val="19"/>
        </w:rPr>
        <w:t>x</w:t>
      </w:r>
      <w:r w:rsidR="00EB2739" w:rsidRPr="00E91321">
        <w:rPr>
          <w:rFonts w:ascii="Times New Roman" w:hAnsi="Times New Roman"/>
          <w:sz w:val="19"/>
          <w:szCs w:val="19"/>
        </w:rPr>
        <w:t xml:space="preserve"> </w:t>
      </w:r>
      <w:r w:rsidRPr="00E91321">
        <w:rPr>
          <w:rFonts w:ascii="Times New Roman" w:hAnsi="Times New Roman"/>
          <w:sz w:val="19"/>
          <w:szCs w:val="19"/>
        </w:rPr>
        <w:t>3”</w:t>
      </w:r>
      <w:r w:rsidR="00EB2739" w:rsidRPr="00E91321">
        <w:rPr>
          <w:rFonts w:ascii="Times New Roman" w:hAnsi="Times New Roman"/>
          <w:sz w:val="19"/>
          <w:szCs w:val="19"/>
        </w:rPr>
        <w:t xml:space="preserve"> thick</w:t>
      </w:r>
      <w:r w:rsidRPr="00E91321">
        <w:rPr>
          <w:rFonts w:ascii="Times New Roman" w:hAnsi="Times New Roman"/>
          <w:sz w:val="19"/>
          <w:szCs w:val="19"/>
        </w:rPr>
        <w:t xml:space="preserve"> Guardian paver weighing 38 psf. </w:t>
      </w:r>
    </w:p>
    <w:p w14:paraId="3BCAD239" w14:textId="77777777" w:rsidR="00F41327" w:rsidRPr="00E91321" w:rsidRDefault="00F41327" w:rsidP="00F41327">
      <w:pPr>
        <w:pStyle w:val="ListParagraph"/>
        <w:ind w:left="360"/>
        <w:rPr>
          <w:rFonts w:ascii="Times New Roman" w:hAnsi="Times New Roman"/>
          <w:sz w:val="19"/>
          <w:szCs w:val="19"/>
        </w:rPr>
      </w:pPr>
    </w:p>
    <w:p w14:paraId="6EEFA69A" w14:textId="77777777" w:rsidR="00F41327" w:rsidRPr="00E91321" w:rsidRDefault="001C1163" w:rsidP="00F41327">
      <w:pPr>
        <w:numPr>
          <w:ilvl w:val="0"/>
          <w:numId w:val="1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Projects greater than 100’ in height up to 160’ in height must incorporate the use of the Guardian 3” thick paver. All other projects must be submitted for Carlisle’s review.</w:t>
      </w:r>
    </w:p>
    <w:p w14:paraId="7AD7503D" w14:textId="77777777" w:rsidR="001C1163" w:rsidRPr="00E91321" w:rsidRDefault="001C1163" w:rsidP="001C1163">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rFonts w:ascii="Times New Roman" w:hAnsi="Times New Roman"/>
          <w:sz w:val="19"/>
          <w:szCs w:val="19"/>
        </w:rPr>
      </w:pPr>
    </w:p>
    <w:p w14:paraId="312E1C63" w14:textId="77777777" w:rsidR="001C1163" w:rsidRPr="00E91321" w:rsidRDefault="001C1163" w:rsidP="001C1163">
      <w:pPr>
        <w:pStyle w:val="ListParagraph"/>
        <w:numPr>
          <w:ilvl w:val="0"/>
          <w:numId w:val="1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rFonts w:ascii="Times New Roman" w:hAnsi="Times New Roman"/>
          <w:b/>
          <w:sz w:val="19"/>
          <w:szCs w:val="19"/>
        </w:rPr>
      </w:pPr>
      <w:r w:rsidRPr="00E91321">
        <w:rPr>
          <w:rFonts w:ascii="Times New Roman" w:hAnsi="Times New Roman"/>
          <w:sz w:val="19"/>
          <w:szCs w:val="19"/>
        </w:rPr>
        <w:t xml:space="preserve">In addition to the approved flashing details, a protection layer </w:t>
      </w:r>
      <w:r w:rsidR="009E4419" w:rsidRPr="00E91321">
        <w:rPr>
          <w:rFonts w:ascii="Times New Roman" w:hAnsi="Times New Roman"/>
          <w:sz w:val="19"/>
          <w:szCs w:val="19"/>
        </w:rPr>
        <w:t xml:space="preserve">must </w:t>
      </w:r>
      <w:r w:rsidRPr="00E91321">
        <w:rPr>
          <w:rFonts w:ascii="Times New Roman" w:hAnsi="Times New Roman"/>
          <w:sz w:val="19"/>
          <w:szCs w:val="19"/>
        </w:rPr>
        <w:t xml:space="preserve">be used to protect flashing from possible rubbing action by the pavers. </w:t>
      </w:r>
    </w:p>
    <w:p w14:paraId="5103CEEA" w14:textId="77777777" w:rsidR="001C1163" w:rsidRPr="00E91321" w:rsidRDefault="001C1163" w:rsidP="001C1163">
      <w:pPr>
        <w:pStyle w:val="ListParagraph"/>
        <w:rPr>
          <w:rFonts w:ascii="Times New Roman" w:hAnsi="Times New Roman"/>
          <w:sz w:val="19"/>
          <w:szCs w:val="19"/>
        </w:rPr>
      </w:pPr>
    </w:p>
    <w:p w14:paraId="1A25D5C1" w14:textId="77777777" w:rsidR="001C1163" w:rsidRPr="00E91321" w:rsidRDefault="001C1163" w:rsidP="001C1163">
      <w:pPr>
        <w:pStyle w:val="ListParagraph"/>
        <w:numPr>
          <w:ilvl w:val="0"/>
          <w:numId w:val="1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rFonts w:ascii="Times New Roman" w:hAnsi="Times New Roman"/>
          <w:b/>
          <w:sz w:val="19"/>
          <w:szCs w:val="19"/>
        </w:rPr>
      </w:pPr>
      <w:r w:rsidRPr="00E91321">
        <w:rPr>
          <w:rFonts w:ascii="Times New Roman" w:hAnsi="Times New Roman"/>
          <w:sz w:val="19"/>
          <w:szCs w:val="19"/>
        </w:rPr>
        <w:t xml:space="preserve">When assessing wind impact along the perimeter, a paver hold-down method may be incorporated in conjunction with wall flashing details to secure paver during high </w:t>
      </w:r>
      <w:proofErr w:type="gramStart"/>
      <w:r w:rsidRPr="00E91321">
        <w:rPr>
          <w:rFonts w:ascii="Times New Roman" w:hAnsi="Times New Roman"/>
          <w:sz w:val="19"/>
          <w:szCs w:val="19"/>
        </w:rPr>
        <w:t>wind storms</w:t>
      </w:r>
      <w:proofErr w:type="gramEnd"/>
      <w:r w:rsidRPr="00E91321">
        <w:rPr>
          <w:rFonts w:ascii="Times New Roman" w:hAnsi="Times New Roman"/>
          <w:sz w:val="19"/>
          <w:szCs w:val="19"/>
        </w:rPr>
        <w:t xml:space="preserve"> and protect flashing against abrasive action. When necessary, Carlisle may be consulted for recommendations.</w:t>
      </w:r>
    </w:p>
    <w:p w14:paraId="3886126C" w14:textId="77777777" w:rsidR="001C1163" w:rsidRPr="00E91321" w:rsidRDefault="001C1163" w:rsidP="001C1163">
      <w:pPr>
        <w:pStyle w:val="ListParagraph"/>
        <w:rPr>
          <w:rFonts w:ascii="Times New Roman" w:hAnsi="Times New Roman"/>
          <w:b/>
          <w:sz w:val="19"/>
          <w:szCs w:val="19"/>
        </w:rPr>
      </w:pPr>
    </w:p>
    <w:p w14:paraId="0A7D93C0" w14:textId="77777777" w:rsidR="005864D9" w:rsidRPr="00E91321" w:rsidRDefault="001C1163" w:rsidP="001C1163">
      <w:pPr>
        <w:pStyle w:val="ListParagraph"/>
        <w:numPr>
          <w:ilvl w:val="0"/>
          <w:numId w:val="1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rFonts w:ascii="Times New Roman" w:hAnsi="Times New Roman"/>
          <w:b/>
          <w:sz w:val="19"/>
          <w:szCs w:val="19"/>
        </w:rPr>
      </w:pPr>
      <w:r w:rsidRPr="00E91321">
        <w:rPr>
          <w:rFonts w:ascii="Times New Roman" w:hAnsi="Times New Roman"/>
          <w:sz w:val="19"/>
          <w:szCs w:val="19"/>
        </w:rPr>
        <w:t>Positive drainage shall be provided to ensure proper drainage within 48 hours. When the plaza area contains a vegetated roof or planters, adequate separation (without interfering with drainage) must be provided. Carlisle may be consulted for recommendations on the use of certain products.</w:t>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r w:rsidR="005864D9" w:rsidRPr="00E91321">
        <w:rPr>
          <w:rFonts w:ascii="Times New Roman" w:hAnsi="Times New Roman"/>
          <w:sz w:val="19"/>
          <w:szCs w:val="19"/>
        </w:rPr>
        <w:tab/>
      </w:r>
    </w:p>
    <w:p w14:paraId="0E99F06A" w14:textId="77777777" w:rsidR="001C1163" w:rsidRPr="00E91321" w:rsidRDefault="005864D9" w:rsidP="005864D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r w:rsidRPr="00E91321">
        <w:rPr>
          <w:noProof/>
          <w:snapToGrid/>
          <w:sz w:val="20"/>
        </w:rPr>
        <w:lastRenderedPageBreak/>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r>
      <w:r w:rsidRPr="00E91321">
        <w:rPr>
          <w:noProof/>
          <w:snapToGrid/>
          <w:sz w:val="20"/>
        </w:rPr>
        <w:tab/>
        <w:t xml:space="preserve"> </w:t>
      </w:r>
      <w:r w:rsidRPr="00E91321">
        <w:rPr>
          <w:noProof/>
          <w:snapToGrid/>
        </w:rPr>
        <w:drawing>
          <wp:inline distT="0" distB="0" distL="0" distR="0" wp14:anchorId="7D80DC16" wp14:editId="28DCBE15">
            <wp:extent cx="1371600" cy="285750"/>
            <wp:effectExtent l="0" t="0" r="0" b="0"/>
            <wp:docPr id="3" name="Picture 3" descr="Carlisle SynTec Systems Logo_Dec 2011-For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lisle SynTec Systems Logo_Dec 2011-For Pri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285750"/>
                    </a:xfrm>
                    <a:prstGeom prst="rect">
                      <a:avLst/>
                    </a:prstGeom>
                    <a:noFill/>
                    <a:ln>
                      <a:noFill/>
                    </a:ln>
                  </pic:spPr>
                </pic:pic>
              </a:graphicData>
            </a:graphic>
          </wp:inline>
        </w:drawing>
      </w:r>
    </w:p>
    <w:p w14:paraId="42A8C6CF" w14:textId="77777777" w:rsidR="001C1163" w:rsidRPr="00E91321" w:rsidRDefault="001C1163" w:rsidP="001C1163">
      <w:pPr>
        <w:pStyle w:val="ListParagraph"/>
        <w:rPr>
          <w:rFonts w:ascii="Times New Roman" w:hAnsi="Times New Roman"/>
          <w:b/>
          <w:sz w:val="19"/>
          <w:szCs w:val="19"/>
        </w:rPr>
      </w:pPr>
    </w:p>
    <w:p w14:paraId="5FDFC4CB" w14:textId="77777777" w:rsidR="001C1163" w:rsidRPr="00E91321" w:rsidRDefault="001C1163" w:rsidP="001C1163">
      <w:pPr>
        <w:pStyle w:val="ListParagraph"/>
        <w:numPr>
          <w:ilvl w:val="0"/>
          <w:numId w:val="1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rFonts w:ascii="Times New Roman" w:hAnsi="Times New Roman"/>
          <w:sz w:val="19"/>
          <w:szCs w:val="19"/>
        </w:rPr>
      </w:pPr>
      <w:r w:rsidRPr="00E91321">
        <w:rPr>
          <w:rFonts w:ascii="Times New Roman" w:hAnsi="Times New Roman"/>
          <w:sz w:val="19"/>
          <w:szCs w:val="19"/>
        </w:rPr>
        <w:t>Consult Product Data Sheets for different Carlisle components and their weight per square foot to ensure structural load limitations are not exceeded.</w:t>
      </w:r>
    </w:p>
    <w:p w14:paraId="268D9888" w14:textId="77777777" w:rsidR="007224EE" w:rsidRPr="00E91321" w:rsidRDefault="007224E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p>
    <w:p w14:paraId="21216BC1" w14:textId="77777777" w:rsidR="00D63163" w:rsidRPr="00E91321" w:rsidRDefault="00D63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p>
    <w:p w14:paraId="1A2F967E"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19"/>
          <w:szCs w:val="19"/>
        </w:rPr>
      </w:pPr>
      <w:r w:rsidRPr="00E91321">
        <w:rPr>
          <w:rFonts w:ascii="Times New Roman" w:hAnsi="Times New Roman"/>
          <w:b/>
          <w:sz w:val="19"/>
          <w:szCs w:val="19"/>
        </w:rPr>
        <w:t>1.03</w:t>
      </w:r>
      <w:r w:rsidRPr="00E91321">
        <w:rPr>
          <w:rFonts w:ascii="Times New Roman" w:hAnsi="Times New Roman"/>
          <w:b/>
          <w:sz w:val="19"/>
          <w:szCs w:val="19"/>
        </w:rPr>
        <w:tab/>
      </w:r>
      <w:r w:rsidRPr="00E91321">
        <w:rPr>
          <w:rFonts w:ascii="Times New Roman" w:hAnsi="Times New Roman"/>
          <w:b/>
          <w:sz w:val="19"/>
          <w:szCs w:val="19"/>
        </w:rPr>
        <w:tab/>
        <w:t>QUALITY ASSURANCE</w:t>
      </w:r>
    </w:p>
    <w:p w14:paraId="2EAD2F46"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44FB5F8E" w14:textId="77777777" w:rsidR="00F65A19" w:rsidRPr="00E91321" w:rsidRDefault="001C1163" w:rsidP="00A03B6F">
      <w:pPr>
        <w:numPr>
          <w:ilvl w:val="0"/>
          <w:numId w:val="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 xml:space="preserve">This Plaza Waterproofing System must be installed by a Carlisle Authorized Roofing Applicator in compliance with shop drawings as approved by Carlisle.  There must be no deviations made from Carlisle's specifications or the approved shop drawings without the </w:t>
      </w:r>
      <w:r w:rsidRPr="00E91321">
        <w:rPr>
          <w:rFonts w:ascii="Times New Roman" w:hAnsi="Times New Roman"/>
          <w:b/>
          <w:sz w:val="19"/>
          <w:szCs w:val="19"/>
        </w:rPr>
        <w:t xml:space="preserve">PRIOR APPROVAL </w:t>
      </w:r>
      <w:r w:rsidRPr="00E91321">
        <w:rPr>
          <w:rFonts w:ascii="Times New Roman" w:hAnsi="Times New Roman"/>
          <w:sz w:val="19"/>
          <w:szCs w:val="19"/>
        </w:rPr>
        <w:t>of Carlisle.</w:t>
      </w:r>
    </w:p>
    <w:p w14:paraId="7A8D9D3B" w14:textId="77777777" w:rsidR="00F65A19" w:rsidRPr="00E91321" w:rsidRDefault="00F65A19" w:rsidP="00F65A19">
      <w:pPr>
        <w:tabs>
          <w:tab w:val="left" w:pos="0"/>
          <w:tab w:val="left" w:pos="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p>
    <w:p w14:paraId="25D5C7B0" w14:textId="77777777" w:rsidR="00F65A19" w:rsidRPr="00E91321" w:rsidRDefault="001C1163" w:rsidP="00A03B6F">
      <w:pPr>
        <w:numPr>
          <w:ilvl w:val="0"/>
          <w:numId w:val="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 xml:space="preserve">A </w:t>
      </w:r>
      <w:r w:rsidRPr="00E91321">
        <w:rPr>
          <w:rFonts w:ascii="Times New Roman" w:hAnsi="Times New Roman"/>
          <w:b/>
          <w:sz w:val="19"/>
          <w:szCs w:val="19"/>
        </w:rPr>
        <w:t xml:space="preserve">pre-installation meeting </w:t>
      </w:r>
      <w:r w:rsidRPr="00E91321">
        <w:rPr>
          <w:rFonts w:ascii="Times New Roman" w:hAnsi="Times New Roman"/>
          <w:sz w:val="19"/>
          <w:szCs w:val="19"/>
        </w:rPr>
        <w:t>should be coordinated by the specifier and attended by the Carlisle authorized applicator, Carlisle representative, and other trades accessing the waterproofing system to discuss the necessity of ensuring proper membrane protection during all phases of installation and to review other applicable requirements or unusual field conditions.</w:t>
      </w:r>
    </w:p>
    <w:p w14:paraId="155A6A1B" w14:textId="77777777" w:rsidR="00F65A19" w:rsidRPr="00E91321" w:rsidRDefault="00F65A19" w:rsidP="00F65A19">
      <w:pPr>
        <w:tabs>
          <w:tab w:val="left" w:pos="0"/>
          <w:tab w:val="left" w:pos="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48A54601" w14:textId="77777777" w:rsidR="00F65A19" w:rsidRPr="00E91321" w:rsidRDefault="001C1163" w:rsidP="00A03B6F">
      <w:pPr>
        <w:numPr>
          <w:ilvl w:val="0"/>
          <w:numId w:val="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 xml:space="preserve">Upon request by the Authorized Applicator, an inspection will be conducted by a Field Service Representative of Carlisle to ascertain that the membrane system has been installed according to Carlisle's specifications and details.  This </w:t>
      </w:r>
      <w:r w:rsidRPr="00E91321">
        <w:rPr>
          <w:rFonts w:ascii="Times New Roman" w:hAnsi="Times New Roman"/>
          <w:b/>
          <w:sz w:val="19"/>
          <w:szCs w:val="19"/>
        </w:rPr>
        <w:t>inspection</w:t>
      </w:r>
      <w:r w:rsidRPr="00E91321">
        <w:rPr>
          <w:rFonts w:ascii="Times New Roman" w:hAnsi="Times New Roman"/>
          <w:sz w:val="19"/>
          <w:szCs w:val="19"/>
        </w:rPr>
        <w:t xml:space="preserve"> shall be coordinated </w:t>
      </w:r>
      <w:r w:rsidRPr="00E91321">
        <w:rPr>
          <w:rFonts w:ascii="Times New Roman" w:hAnsi="Times New Roman"/>
          <w:b/>
          <w:sz w:val="19"/>
          <w:szCs w:val="19"/>
        </w:rPr>
        <w:t>prior to installing the “above membrane components”</w:t>
      </w:r>
      <w:r w:rsidRPr="00E91321">
        <w:rPr>
          <w:rFonts w:ascii="Times New Roman" w:hAnsi="Times New Roman"/>
          <w:sz w:val="19"/>
          <w:szCs w:val="19"/>
        </w:rPr>
        <w:t xml:space="preserve"> so access to the membrane is not impaired. Refer to Paragraph 3.04.F.2.</w:t>
      </w:r>
    </w:p>
    <w:p w14:paraId="077B770C" w14:textId="77777777" w:rsidR="00F65A19" w:rsidRPr="00E91321" w:rsidRDefault="00F65A19" w:rsidP="00F65A19">
      <w:pPr>
        <w:pStyle w:val="ListParagraph"/>
        <w:rPr>
          <w:rFonts w:ascii="Times New Roman" w:hAnsi="Times New Roman"/>
          <w:sz w:val="19"/>
          <w:szCs w:val="19"/>
        </w:rPr>
      </w:pPr>
    </w:p>
    <w:p w14:paraId="2692C34E" w14:textId="77777777" w:rsidR="001C1163" w:rsidRPr="00E91321" w:rsidRDefault="001C1163">
      <w:pPr>
        <w:numPr>
          <w:ilvl w:val="0"/>
          <w:numId w:val="7"/>
        </w:numPr>
        <w:tabs>
          <w:tab w:val="left" w:pos="0"/>
          <w:tab w:val="left" w:pos="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 xml:space="preserve">Flood testing, electronic testing or other leak detection means are </w:t>
      </w:r>
      <w:r w:rsidR="009E4419" w:rsidRPr="00E91321">
        <w:rPr>
          <w:rFonts w:ascii="Times New Roman" w:hAnsi="Times New Roman"/>
          <w:b/>
          <w:sz w:val="19"/>
          <w:szCs w:val="19"/>
        </w:rPr>
        <w:t>required</w:t>
      </w:r>
      <w:r w:rsidRPr="00E91321">
        <w:rPr>
          <w:rFonts w:ascii="Times New Roman" w:hAnsi="Times New Roman"/>
          <w:b/>
          <w:sz w:val="19"/>
          <w:szCs w:val="19"/>
        </w:rPr>
        <w:t xml:space="preserve"> </w:t>
      </w:r>
      <w:r w:rsidRPr="00E91321">
        <w:rPr>
          <w:rFonts w:ascii="Times New Roman" w:hAnsi="Times New Roman"/>
          <w:sz w:val="19"/>
          <w:szCs w:val="19"/>
        </w:rPr>
        <w:t>to ensure that the waterproof integrity of the membrane is intact prior to installing any above membrane components.</w:t>
      </w:r>
    </w:p>
    <w:p w14:paraId="675B46CC" w14:textId="77777777" w:rsidR="00712198" w:rsidRPr="00E91321" w:rsidRDefault="00712198">
      <w:pPr>
        <w:pStyle w:val="ListParagraph"/>
        <w:rPr>
          <w:rFonts w:ascii="Times New Roman" w:hAnsi="Times New Roman"/>
          <w:sz w:val="19"/>
          <w:szCs w:val="19"/>
        </w:rPr>
      </w:pPr>
    </w:p>
    <w:p w14:paraId="33B7FA8B"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19"/>
          <w:szCs w:val="19"/>
        </w:rPr>
      </w:pPr>
      <w:r w:rsidRPr="00E91321">
        <w:rPr>
          <w:rFonts w:ascii="Times New Roman" w:hAnsi="Times New Roman"/>
          <w:b/>
          <w:sz w:val="19"/>
          <w:szCs w:val="19"/>
        </w:rPr>
        <w:t>1.04</w:t>
      </w:r>
      <w:r w:rsidRPr="00E91321">
        <w:rPr>
          <w:rFonts w:ascii="Times New Roman" w:hAnsi="Times New Roman"/>
          <w:b/>
          <w:sz w:val="19"/>
          <w:szCs w:val="19"/>
        </w:rPr>
        <w:tab/>
      </w:r>
      <w:r w:rsidRPr="00E91321">
        <w:rPr>
          <w:rFonts w:ascii="Times New Roman" w:hAnsi="Times New Roman"/>
          <w:b/>
          <w:sz w:val="19"/>
          <w:szCs w:val="19"/>
        </w:rPr>
        <w:tab/>
        <w:t>SUBMITTALS</w:t>
      </w:r>
    </w:p>
    <w:p w14:paraId="341378B2"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6A0A021A"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r w:rsidRPr="00E91321">
        <w:rPr>
          <w:rFonts w:ascii="Times New Roman" w:hAnsi="Times New Roman"/>
          <w:sz w:val="19"/>
          <w:szCs w:val="19"/>
        </w:rPr>
        <w:t>A.</w:t>
      </w:r>
      <w:r w:rsidRPr="00E91321">
        <w:rPr>
          <w:rFonts w:ascii="Times New Roman" w:hAnsi="Times New Roman"/>
          <w:sz w:val="19"/>
          <w:szCs w:val="19"/>
        </w:rPr>
        <w:tab/>
        <w:t>To ensure compliance with Carlisle's warranty requirements, all projects including the following should be forwarded to Carlisle for review prior to installation, preferably prior to bid.</w:t>
      </w:r>
    </w:p>
    <w:p w14:paraId="1CFF9D8D" w14:textId="77777777" w:rsidR="00974030" w:rsidRPr="00E91321" w:rsidRDefault="00974030" w:rsidP="00C13351">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154BF89A" w14:textId="77777777" w:rsidR="00974030" w:rsidRPr="00E91321" w:rsidRDefault="001C1163">
      <w:pPr>
        <w:numPr>
          <w:ilvl w:val="0"/>
          <w:numId w:val="1"/>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sz w:val="19"/>
          <w:szCs w:val="19"/>
        </w:rPr>
        <w:t xml:space="preserve">Projects where the FleeceBACK Membrane </w:t>
      </w:r>
      <w:proofErr w:type="gramStart"/>
      <w:r w:rsidRPr="00E91321">
        <w:rPr>
          <w:rFonts w:ascii="Times New Roman" w:hAnsi="Times New Roman"/>
          <w:sz w:val="19"/>
          <w:szCs w:val="19"/>
        </w:rPr>
        <w:t>is</w:t>
      </w:r>
      <w:proofErr w:type="gramEnd"/>
      <w:r w:rsidRPr="00E91321">
        <w:rPr>
          <w:rFonts w:ascii="Times New Roman" w:hAnsi="Times New Roman"/>
          <w:sz w:val="19"/>
          <w:szCs w:val="19"/>
        </w:rPr>
        <w:t xml:space="preserve"> expected to come in direct contact with </w:t>
      </w:r>
      <w:proofErr w:type="gramStart"/>
      <w:r w:rsidRPr="00E91321">
        <w:rPr>
          <w:rFonts w:ascii="Times New Roman" w:hAnsi="Times New Roman"/>
          <w:sz w:val="19"/>
          <w:szCs w:val="19"/>
        </w:rPr>
        <w:t>petroleum based</w:t>
      </w:r>
      <w:proofErr w:type="gramEnd"/>
      <w:r w:rsidRPr="00E91321">
        <w:rPr>
          <w:rFonts w:ascii="Times New Roman" w:hAnsi="Times New Roman"/>
          <w:sz w:val="19"/>
          <w:szCs w:val="19"/>
        </w:rPr>
        <w:t xml:space="preserve"> products or other chemicals.</w:t>
      </w:r>
    </w:p>
    <w:p w14:paraId="1E8CDF46" w14:textId="77777777" w:rsidR="00974030" w:rsidRPr="00E91321" w:rsidRDefault="00974030">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1D5E442B" w14:textId="77777777" w:rsidR="00974030" w:rsidRPr="00E91321" w:rsidRDefault="001C1163">
      <w:pPr>
        <w:numPr>
          <w:ilvl w:val="0"/>
          <w:numId w:val="1"/>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sz w:val="19"/>
          <w:szCs w:val="19"/>
        </w:rPr>
        <w:t>Projects where the specified warranty length coverage is greater than a 15-year Total System Warranty.</w:t>
      </w:r>
    </w:p>
    <w:p w14:paraId="4469E0E4" w14:textId="77777777" w:rsidR="00974030" w:rsidRPr="00E91321" w:rsidRDefault="00974030">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rFonts w:ascii="Times New Roman" w:hAnsi="Times New Roman"/>
          <w:sz w:val="19"/>
          <w:szCs w:val="19"/>
        </w:rPr>
      </w:pPr>
    </w:p>
    <w:p w14:paraId="2CE5584E" w14:textId="77777777" w:rsidR="00974030" w:rsidRPr="00E91321" w:rsidRDefault="001C1163">
      <w:pPr>
        <w:numPr>
          <w:ilvl w:val="0"/>
          <w:numId w:val="1"/>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sz w:val="19"/>
          <w:szCs w:val="19"/>
        </w:rPr>
        <w:t>Projects where extended wind speed coverage greater than 72 mph is specified.</w:t>
      </w:r>
    </w:p>
    <w:p w14:paraId="75797B21" w14:textId="77777777" w:rsidR="00974030" w:rsidRPr="00E91321" w:rsidRDefault="00974030">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color w:val="FF0000"/>
          <w:sz w:val="19"/>
          <w:szCs w:val="19"/>
          <w:u w:val="single"/>
        </w:rPr>
      </w:pPr>
    </w:p>
    <w:p w14:paraId="5075962D" w14:textId="77777777" w:rsidR="00974030" w:rsidRPr="00E91321" w:rsidRDefault="001C1163" w:rsidP="001E29CA">
      <w:pPr>
        <w:numPr>
          <w:ilvl w:val="0"/>
          <w:numId w:val="1"/>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sz w:val="19"/>
          <w:szCs w:val="19"/>
        </w:rPr>
        <w:t xml:space="preserve">Projects where building heights are greater than 160 feet and those located in wind zones greater than 130 mph. </w:t>
      </w:r>
    </w:p>
    <w:p w14:paraId="4A0F197C"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40517B6B" w14:textId="77777777" w:rsidR="00974030" w:rsidRPr="00E91321" w:rsidRDefault="001C1163" w:rsidP="00B703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r w:rsidRPr="00E91321">
        <w:rPr>
          <w:rFonts w:ascii="Times New Roman" w:hAnsi="Times New Roman"/>
          <w:sz w:val="19"/>
          <w:szCs w:val="19"/>
        </w:rPr>
        <w:t>B.</w:t>
      </w:r>
      <w:r w:rsidRPr="00E91321">
        <w:rPr>
          <w:rFonts w:ascii="Times New Roman" w:hAnsi="Times New Roman"/>
          <w:sz w:val="19"/>
          <w:szCs w:val="19"/>
        </w:rPr>
        <w:tab/>
        <w:t xml:space="preserve">For all projects, prior to project inspection by Carlisle, a final shop drawing must be approved by Carlisle and </w:t>
      </w:r>
      <w:r w:rsidR="00D72AD5" w:rsidRPr="00E91321">
        <w:rPr>
          <w:rFonts w:ascii="Times New Roman" w:hAnsi="Times New Roman"/>
          <w:sz w:val="19"/>
          <w:szCs w:val="19"/>
        </w:rPr>
        <w:t>a leak</w:t>
      </w:r>
      <w:r w:rsidRPr="00E91321">
        <w:rPr>
          <w:rFonts w:ascii="Times New Roman" w:hAnsi="Times New Roman"/>
          <w:sz w:val="19"/>
          <w:szCs w:val="19"/>
        </w:rPr>
        <w:t xml:space="preserve"> </w:t>
      </w:r>
      <w:r w:rsidR="00D72AD5" w:rsidRPr="00E91321">
        <w:rPr>
          <w:rFonts w:ascii="Times New Roman" w:hAnsi="Times New Roman"/>
          <w:sz w:val="19"/>
          <w:szCs w:val="19"/>
        </w:rPr>
        <w:t>detection test must be performed as outlined above</w:t>
      </w:r>
      <w:r w:rsidRPr="00E91321">
        <w:rPr>
          <w:rFonts w:ascii="Times New Roman" w:hAnsi="Times New Roman"/>
          <w:sz w:val="19"/>
          <w:szCs w:val="19"/>
        </w:rPr>
        <w:t>.</w:t>
      </w:r>
    </w:p>
    <w:p w14:paraId="10F89BC1"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2C7BF376"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sz w:val="19"/>
          <w:szCs w:val="19"/>
        </w:rPr>
      </w:pPr>
      <w:r w:rsidRPr="00E91321">
        <w:rPr>
          <w:rFonts w:ascii="Times New Roman" w:hAnsi="Times New Roman"/>
          <w:b/>
          <w:sz w:val="19"/>
          <w:szCs w:val="19"/>
        </w:rPr>
        <w:t>1.05</w:t>
      </w:r>
      <w:r w:rsidRPr="00E91321">
        <w:rPr>
          <w:rFonts w:ascii="Times New Roman" w:hAnsi="Times New Roman"/>
          <w:b/>
          <w:sz w:val="19"/>
          <w:szCs w:val="19"/>
        </w:rPr>
        <w:tab/>
      </w:r>
      <w:r w:rsidRPr="00E91321">
        <w:rPr>
          <w:rFonts w:ascii="Times New Roman" w:hAnsi="Times New Roman"/>
          <w:b/>
          <w:sz w:val="19"/>
          <w:szCs w:val="19"/>
        </w:rPr>
        <w:tab/>
        <w:t>PRODUCT DELIVERY, STORAGE AND HANDLING</w:t>
      </w:r>
    </w:p>
    <w:p w14:paraId="2A37C01F"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37D23F54" w14:textId="77777777" w:rsidR="00974030" w:rsidRPr="00E91321" w:rsidRDefault="001C1163" w:rsidP="00B703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rPr>
          <w:rFonts w:ascii="Times New Roman" w:hAnsi="Times New Roman"/>
          <w:sz w:val="19"/>
          <w:szCs w:val="19"/>
        </w:rPr>
      </w:pPr>
      <w:r w:rsidRPr="00E91321">
        <w:rPr>
          <w:rFonts w:ascii="Times New Roman" w:hAnsi="Times New Roman"/>
          <w:sz w:val="19"/>
          <w:szCs w:val="19"/>
        </w:rPr>
        <w:t>A.</w:t>
      </w:r>
      <w:r w:rsidRPr="00E91321">
        <w:rPr>
          <w:rFonts w:ascii="Times New Roman" w:hAnsi="Times New Roman"/>
          <w:sz w:val="19"/>
          <w:szCs w:val="19"/>
        </w:rPr>
        <w:tab/>
        <w:t>Deliver materials to the job site in the original, unopened containers labeled with the manufacturer's name, brand name and installation instructions.</w:t>
      </w:r>
    </w:p>
    <w:p w14:paraId="17D439BB"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43B787F6" w14:textId="235E565A" w:rsidR="00974030" w:rsidRPr="00E91321" w:rsidRDefault="001C1163" w:rsidP="0081687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rPr>
          <w:rFonts w:ascii="Times New Roman" w:hAnsi="Times New Roman"/>
          <w:sz w:val="19"/>
          <w:szCs w:val="19"/>
        </w:rPr>
      </w:pPr>
      <w:r w:rsidRPr="00E91321">
        <w:rPr>
          <w:rFonts w:ascii="Times New Roman" w:hAnsi="Times New Roman"/>
          <w:sz w:val="19"/>
          <w:szCs w:val="19"/>
        </w:rPr>
        <w:t>B.</w:t>
      </w:r>
      <w:r w:rsidRPr="00E91321">
        <w:rPr>
          <w:rFonts w:ascii="Times New Roman" w:hAnsi="Times New Roman"/>
          <w:sz w:val="19"/>
          <w:szCs w:val="19"/>
        </w:rPr>
        <w:tab/>
        <w:t>Job site storage temperatures in excess of 90</w:t>
      </w:r>
      <w:r w:rsidRPr="00E91321">
        <w:rPr>
          <w:rFonts w:ascii="Times New Roman" w:hAnsi="Times New Roman"/>
          <w:sz w:val="19"/>
          <w:szCs w:val="19"/>
        </w:rPr>
        <w:sym w:font="Symbol" w:char="F0B0"/>
      </w:r>
      <w:r w:rsidRPr="00E91321">
        <w:rPr>
          <w:rFonts w:ascii="Times New Roman" w:hAnsi="Times New Roman"/>
          <w:sz w:val="19"/>
          <w:szCs w:val="19"/>
        </w:rPr>
        <w:t xml:space="preserve">F may affect shelf life of curable materials (i.e., </w:t>
      </w:r>
      <w:r w:rsidR="00BB6E6A" w:rsidRPr="00E91321">
        <w:rPr>
          <w:rFonts w:ascii="Times New Roman" w:hAnsi="Times New Roman"/>
          <w:sz w:val="19"/>
          <w:szCs w:val="19"/>
        </w:rPr>
        <w:t xml:space="preserve">Flexible </w:t>
      </w:r>
      <w:r w:rsidRPr="00E91321">
        <w:rPr>
          <w:rFonts w:ascii="Times New Roman" w:hAnsi="Times New Roman"/>
          <w:sz w:val="19"/>
          <w:szCs w:val="19"/>
        </w:rPr>
        <w:t>FAST Adhesive – Part A and B, bonding adhesive, sealants, cleaners, primers, SecurTAPE, Pourable Sealer, Pressure-Sensitive Flashing and uncured flashing).</w:t>
      </w:r>
    </w:p>
    <w:p w14:paraId="72E7B7B7"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vanish/>
          <w:sz w:val="19"/>
          <w:szCs w:val="19"/>
        </w:rPr>
      </w:pPr>
    </w:p>
    <w:p w14:paraId="3E7FCF08"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r w:rsidRPr="00E91321">
        <w:rPr>
          <w:rFonts w:ascii="Times New Roman" w:hAnsi="Times New Roman"/>
          <w:sz w:val="19"/>
          <w:szCs w:val="19"/>
        </w:rPr>
        <w:t>C.</w:t>
      </w:r>
      <w:r w:rsidRPr="00E91321">
        <w:rPr>
          <w:rFonts w:ascii="Times New Roman" w:hAnsi="Times New Roman"/>
          <w:sz w:val="19"/>
          <w:szCs w:val="19"/>
        </w:rPr>
        <w:tab/>
        <w:t>When liquid adhesives and sealants are exposed to lower temperatures, restore to a minimum of 60</w:t>
      </w:r>
      <w:r w:rsidRPr="00E91321">
        <w:rPr>
          <w:rFonts w:ascii="Times New Roman" w:hAnsi="Times New Roman"/>
          <w:sz w:val="19"/>
          <w:szCs w:val="19"/>
        </w:rPr>
        <w:sym w:font="Symbol" w:char="F0B0"/>
      </w:r>
      <w:r w:rsidRPr="00E91321">
        <w:rPr>
          <w:rFonts w:ascii="Times New Roman" w:hAnsi="Times New Roman"/>
          <w:sz w:val="19"/>
          <w:szCs w:val="19"/>
        </w:rPr>
        <w:t>F before use.  Do not store containers with opened lids due to loss of solvent that will occur from flash off.</w:t>
      </w:r>
    </w:p>
    <w:p w14:paraId="483640F2"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p>
    <w:p w14:paraId="646651FD" w14:textId="77777777" w:rsidR="00974030" w:rsidRPr="00E91321" w:rsidRDefault="001C1163">
      <w:pPr>
        <w:tabs>
          <w:tab w:val="left" w:pos="-1440"/>
          <w:tab w:val="left" w:pos="-720"/>
          <w:tab w:val="left" w:pos="0"/>
          <w:tab w:val="left" w:pos="450"/>
          <w:tab w:val="left" w:pos="864"/>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hanging="450"/>
        <w:jc w:val="both"/>
        <w:rPr>
          <w:rFonts w:ascii="Times New Roman" w:hAnsi="Times New Roman"/>
          <w:sz w:val="19"/>
          <w:szCs w:val="19"/>
        </w:rPr>
      </w:pPr>
      <w:r w:rsidRPr="00E91321">
        <w:rPr>
          <w:rFonts w:ascii="Times New Roman" w:hAnsi="Times New Roman"/>
          <w:sz w:val="19"/>
          <w:szCs w:val="19"/>
        </w:rPr>
        <w:t>D.</w:t>
      </w:r>
      <w:r w:rsidRPr="00E91321">
        <w:rPr>
          <w:rFonts w:ascii="Times New Roman" w:hAnsi="Times New Roman"/>
          <w:sz w:val="19"/>
          <w:szCs w:val="19"/>
        </w:rPr>
        <w:tab/>
        <w:t>FleeceBACK membrane should be stored in its original plastic wrap and be covered to protect from moisture.  Any moisture absorbed by the fleece-backing must be removed by using a wet-vac system, prior to membrane adhesion.</w:t>
      </w:r>
    </w:p>
    <w:p w14:paraId="44643B17"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543BB593"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r w:rsidRPr="00E91321">
        <w:rPr>
          <w:rFonts w:ascii="Times New Roman" w:hAnsi="Times New Roman"/>
          <w:sz w:val="19"/>
          <w:szCs w:val="19"/>
        </w:rPr>
        <w:t>E.</w:t>
      </w:r>
      <w:r w:rsidRPr="00E91321">
        <w:rPr>
          <w:rFonts w:ascii="Times New Roman" w:hAnsi="Times New Roman"/>
          <w:sz w:val="19"/>
          <w:szCs w:val="19"/>
        </w:rPr>
        <w:tab/>
        <w:t>Insulation and underlayment must be stored so they are kept dry and protected from the elements.  Store insulation on a skid and completely cover with a breathable material such as tarp or canvas.  If the insulation is lightweight, it should be weighted to prevent possible wind damage.</w:t>
      </w:r>
    </w:p>
    <w:p w14:paraId="11B1A88A"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p>
    <w:p w14:paraId="679B6B54"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rFonts w:ascii="Times New Roman" w:hAnsi="Times New Roman"/>
          <w:sz w:val="19"/>
          <w:szCs w:val="19"/>
        </w:rPr>
      </w:pPr>
      <w:r w:rsidRPr="00E91321">
        <w:rPr>
          <w:rFonts w:ascii="Times New Roman" w:hAnsi="Times New Roman"/>
          <w:b/>
          <w:sz w:val="19"/>
          <w:szCs w:val="19"/>
        </w:rPr>
        <w:t>1.06</w:t>
      </w:r>
      <w:r w:rsidRPr="00E91321">
        <w:rPr>
          <w:rFonts w:ascii="Times New Roman" w:hAnsi="Times New Roman"/>
          <w:b/>
          <w:sz w:val="19"/>
          <w:szCs w:val="19"/>
        </w:rPr>
        <w:tab/>
      </w:r>
      <w:r w:rsidRPr="00E91321">
        <w:rPr>
          <w:rFonts w:ascii="Times New Roman" w:hAnsi="Times New Roman"/>
          <w:b/>
          <w:sz w:val="19"/>
          <w:szCs w:val="19"/>
        </w:rPr>
        <w:tab/>
        <w:t>JOB CONDITIONS</w:t>
      </w:r>
    </w:p>
    <w:p w14:paraId="2B8A27D8" w14:textId="327635FE"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color w:val="000000"/>
          <w:sz w:val="19"/>
          <w:szCs w:val="19"/>
        </w:rPr>
      </w:pPr>
      <w:r w:rsidRPr="00E91321">
        <w:rPr>
          <w:rFonts w:ascii="Times New Roman" w:hAnsi="Times New Roman"/>
          <w:color w:val="000000"/>
          <w:sz w:val="19"/>
          <w:szCs w:val="19"/>
        </w:rPr>
        <w:t>A.</w:t>
      </w:r>
      <w:r w:rsidRPr="00E91321">
        <w:rPr>
          <w:rFonts w:ascii="Times New Roman" w:hAnsi="Times New Roman"/>
          <w:color w:val="000000"/>
          <w:sz w:val="19"/>
          <w:szCs w:val="19"/>
        </w:rPr>
        <w:tab/>
        <w:t xml:space="preserve">Do not apply Carlisle </w:t>
      </w:r>
      <w:r w:rsidR="00BB6E6A" w:rsidRPr="00E91321">
        <w:rPr>
          <w:rFonts w:ascii="Times New Roman" w:hAnsi="Times New Roman"/>
          <w:color w:val="000000"/>
          <w:sz w:val="19"/>
          <w:szCs w:val="19"/>
        </w:rPr>
        <w:t xml:space="preserve">Flexible </w:t>
      </w:r>
      <w:r w:rsidRPr="00E91321">
        <w:rPr>
          <w:rFonts w:ascii="Times New Roman" w:hAnsi="Times New Roman"/>
          <w:color w:val="000000"/>
          <w:sz w:val="19"/>
          <w:szCs w:val="19"/>
        </w:rPr>
        <w:t>FAST Adhesive when surface and/or ambient temperatures are below 25</w:t>
      </w:r>
      <w:r w:rsidRPr="00E91321">
        <w:rPr>
          <w:rFonts w:ascii="Times New Roman" w:hAnsi="Times New Roman"/>
          <w:color w:val="000000"/>
          <w:sz w:val="19"/>
          <w:szCs w:val="19"/>
        </w:rPr>
        <w:sym w:font="Symbol" w:char="F0B0"/>
      </w:r>
      <w:r w:rsidRPr="00E91321">
        <w:rPr>
          <w:rFonts w:ascii="Times New Roman" w:hAnsi="Times New Roman"/>
          <w:color w:val="000000"/>
          <w:sz w:val="19"/>
          <w:szCs w:val="19"/>
        </w:rPr>
        <w:t>F when using heated spray or extrusion equipment.</w:t>
      </w:r>
    </w:p>
    <w:p w14:paraId="6E27604F"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color w:val="000000"/>
          <w:sz w:val="19"/>
          <w:szCs w:val="19"/>
        </w:rPr>
      </w:pPr>
    </w:p>
    <w:p w14:paraId="4CBE1BD9" w14:textId="5B828291" w:rsidR="00974030" w:rsidRPr="00E91321" w:rsidRDefault="00BA3962" w:rsidP="00A03B6F">
      <w:pPr>
        <w:numPr>
          <w:ilvl w:val="0"/>
          <w:numId w:val="2"/>
        </w:numPr>
        <w:tabs>
          <w:tab w:val="clear" w:pos="795"/>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hanging="450"/>
        <w:jc w:val="both"/>
        <w:rPr>
          <w:rFonts w:ascii="Times New Roman" w:hAnsi="Times New Roman"/>
          <w:sz w:val="19"/>
          <w:szCs w:val="19"/>
        </w:rPr>
      </w:pPr>
      <w:r w:rsidRPr="00E91321">
        <w:rPr>
          <w:rFonts w:ascii="Times New Roman" w:hAnsi="Times New Roman"/>
          <w:sz w:val="19"/>
          <w:szCs w:val="19"/>
        </w:rPr>
        <w:t xml:space="preserve">Flexible FAST </w:t>
      </w:r>
      <w:r w:rsidR="001C1163" w:rsidRPr="00E91321">
        <w:rPr>
          <w:rFonts w:ascii="Times New Roman" w:hAnsi="Times New Roman"/>
          <w:sz w:val="19"/>
          <w:szCs w:val="19"/>
        </w:rPr>
        <w:t xml:space="preserve">Adhesive is not compatible with fresh asphalt products. When </w:t>
      </w:r>
      <w:r w:rsidR="00EE39FA" w:rsidRPr="00E91321">
        <w:rPr>
          <w:rFonts w:ascii="Times New Roman" w:hAnsi="Times New Roman"/>
          <w:sz w:val="19"/>
          <w:szCs w:val="19"/>
        </w:rPr>
        <w:t xml:space="preserve">fresh </w:t>
      </w:r>
      <w:r w:rsidR="001C1163" w:rsidRPr="00E91321">
        <w:rPr>
          <w:rFonts w:ascii="Times New Roman" w:hAnsi="Times New Roman"/>
          <w:sz w:val="19"/>
          <w:szCs w:val="19"/>
        </w:rPr>
        <w:t>asphalt</w:t>
      </w:r>
      <w:r w:rsidR="00396894" w:rsidRPr="00E91321">
        <w:rPr>
          <w:rFonts w:ascii="Times New Roman" w:hAnsi="Times New Roman"/>
          <w:sz w:val="19"/>
          <w:szCs w:val="19"/>
        </w:rPr>
        <w:t xml:space="preserve"> products </w:t>
      </w:r>
      <w:r w:rsidR="00897B28" w:rsidRPr="00E91321">
        <w:rPr>
          <w:rFonts w:ascii="Times New Roman" w:hAnsi="Times New Roman"/>
          <w:sz w:val="19"/>
          <w:szCs w:val="19"/>
        </w:rPr>
        <w:t>are</w:t>
      </w:r>
      <w:r w:rsidR="00EE39FA" w:rsidRPr="00E91321">
        <w:rPr>
          <w:rFonts w:ascii="Times New Roman" w:hAnsi="Times New Roman"/>
          <w:sz w:val="19"/>
          <w:szCs w:val="19"/>
        </w:rPr>
        <w:t xml:space="preserve"> expected, </w:t>
      </w:r>
      <w:r w:rsidR="006A1CFA" w:rsidRPr="00E91321">
        <w:rPr>
          <w:rFonts w:ascii="Times New Roman" w:hAnsi="Times New Roman"/>
          <w:sz w:val="19"/>
          <w:szCs w:val="19"/>
        </w:rPr>
        <w:t xml:space="preserve">FleeceBACK AFX </w:t>
      </w:r>
      <w:r w:rsidR="001C1163" w:rsidRPr="00E91321">
        <w:rPr>
          <w:rFonts w:ascii="Times New Roman" w:hAnsi="Times New Roman"/>
          <w:sz w:val="19"/>
          <w:szCs w:val="19"/>
        </w:rPr>
        <w:t xml:space="preserve">membrane may be adhered to the substrate with cold-applied adhesive or hot-steep asphalt. </w:t>
      </w:r>
    </w:p>
    <w:p w14:paraId="343F3816" w14:textId="77777777" w:rsidR="00712198" w:rsidRPr="00E91321" w:rsidRDefault="00712198">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jc w:val="both"/>
        <w:rPr>
          <w:rFonts w:ascii="Times New Roman" w:hAnsi="Times New Roman"/>
          <w:sz w:val="19"/>
          <w:szCs w:val="19"/>
        </w:rPr>
      </w:pPr>
    </w:p>
    <w:p w14:paraId="78577F2D" w14:textId="77777777" w:rsidR="00974030" w:rsidRPr="00E91321" w:rsidRDefault="001C1163" w:rsidP="00A03B6F">
      <w:pPr>
        <w:numPr>
          <w:ilvl w:val="0"/>
          <w:numId w:val="2"/>
        </w:numPr>
        <w:tabs>
          <w:tab w:val="clear" w:pos="795"/>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hanging="450"/>
        <w:jc w:val="both"/>
        <w:rPr>
          <w:rFonts w:ascii="Times New Roman" w:hAnsi="Times New Roman"/>
          <w:sz w:val="19"/>
          <w:szCs w:val="19"/>
        </w:rPr>
      </w:pPr>
      <w:r w:rsidRPr="00E91321">
        <w:rPr>
          <w:rFonts w:ascii="Times New Roman" w:hAnsi="Times New Roman"/>
          <w:sz w:val="19"/>
          <w:szCs w:val="19"/>
        </w:rPr>
        <w:t>Coordination between various trades is essential to avoid unnecessary traffic over sections of the installed membrane to prevent damage to the membrane.</w:t>
      </w:r>
    </w:p>
    <w:p w14:paraId="4FB6E3B9"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364B0C25"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19"/>
          <w:szCs w:val="19"/>
        </w:rPr>
      </w:pPr>
      <w:r w:rsidRPr="00E91321">
        <w:rPr>
          <w:rFonts w:ascii="Times New Roman" w:hAnsi="Times New Roman"/>
          <w:b/>
          <w:sz w:val="19"/>
          <w:szCs w:val="19"/>
        </w:rPr>
        <w:t>1.07</w:t>
      </w:r>
      <w:r w:rsidRPr="00E91321">
        <w:rPr>
          <w:rFonts w:ascii="Times New Roman" w:hAnsi="Times New Roman"/>
          <w:b/>
          <w:sz w:val="19"/>
          <w:szCs w:val="19"/>
        </w:rPr>
        <w:tab/>
      </w:r>
      <w:r w:rsidRPr="00E91321">
        <w:rPr>
          <w:rFonts w:ascii="Times New Roman" w:hAnsi="Times New Roman"/>
          <w:b/>
          <w:sz w:val="19"/>
          <w:szCs w:val="19"/>
        </w:rPr>
        <w:tab/>
        <w:t>WARRANTY</w:t>
      </w:r>
    </w:p>
    <w:p w14:paraId="781DBC68"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p>
    <w:p w14:paraId="27D1E13C"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19"/>
          <w:szCs w:val="19"/>
        </w:rPr>
      </w:pPr>
      <w:r w:rsidRPr="00E91321">
        <w:rPr>
          <w:rFonts w:ascii="Times New Roman" w:hAnsi="Times New Roman"/>
          <w:sz w:val="19"/>
          <w:szCs w:val="19"/>
        </w:rPr>
        <w:t>All Carlisle warranties on commercial projects are available for a charge when all components manufactured or marketed by Carlisle are utilized.</w:t>
      </w:r>
    </w:p>
    <w:p w14:paraId="39BA9396" w14:textId="77777777" w:rsidR="005F7A30" w:rsidRPr="00E91321" w:rsidRDefault="005F7A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19"/>
          <w:szCs w:val="19"/>
        </w:rPr>
      </w:pPr>
    </w:p>
    <w:p w14:paraId="45BCC4B2" w14:textId="77777777" w:rsidR="005F7A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19"/>
          <w:szCs w:val="19"/>
        </w:rPr>
      </w:pPr>
      <w:r w:rsidRPr="00E91321">
        <w:rPr>
          <w:rFonts w:ascii="Times New Roman" w:hAnsi="Times New Roman"/>
          <w:sz w:val="19"/>
          <w:szCs w:val="19"/>
        </w:rPr>
        <w:t xml:space="preserve">Two warranties are available from </w:t>
      </w:r>
      <w:proofErr w:type="gramStart"/>
      <w:r w:rsidRPr="00E91321">
        <w:rPr>
          <w:rFonts w:ascii="Times New Roman" w:hAnsi="Times New Roman"/>
          <w:sz w:val="19"/>
          <w:szCs w:val="19"/>
        </w:rPr>
        <w:t>Carlisle;</w:t>
      </w:r>
      <w:proofErr w:type="gramEnd"/>
      <w:r w:rsidRPr="00E91321">
        <w:rPr>
          <w:rFonts w:ascii="Times New Roman" w:hAnsi="Times New Roman"/>
          <w:sz w:val="19"/>
          <w:szCs w:val="19"/>
        </w:rPr>
        <w:t xml:space="preserve"> a waterproofing warranty covering the waterproofing membrane and accessories, and an optional Paver System Warranty.</w:t>
      </w:r>
    </w:p>
    <w:p w14:paraId="75D2CD62"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9"/>
          <w:szCs w:val="19"/>
        </w:rPr>
      </w:pPr>
    </w:p>
    <w:p w14:paraId="331E17F2" w14:textId="166E1886" w:rsidR="00AC6CC3" w:rsidRPr="00E91321" w:rsidRDefault="001C1163" w:rsidP="005F7A30">
      <w:pPr>
        <w:numPr>
          <w:ilvl w:val="0"/>
          <w:numId w:val="4"/>
        </w:num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hanging="450"/>
        <w:jc w:val="both"/>
        <w:rPr>
          <w:rFonts w:ascii="Times New Roman" w:hAnsi="Times New Roman"/>
          <w:b/>
          <w:sz w:val="19"/>
          <w:szCs w:val="19"/>
        </w:rPr>
      </w:pPr>
      <w:r w:rsidRPr="00E91321">
        <w:rPr>
          <w:rFonts w:ascii="Times New Roman" w:hAnsi="Times New Roman"/>
          <w:b/>
          <w:noProof/>
          <w:snapToGrid/>
          <w:sz w:val="19"/>
          <w:szCs w:val="19"/>
        </w:rPr>
        <w:t xml:space="preserve">A 10, 15 or 20 year Total System Warranty </w:t>
      </w:r>
      <w:r w:rsidRPr="00E91321">
        <w:rPr>
          <w:rFonts w:ascii="Times New Roman" w:hAnsi="Times New Roman"/>
          <w:noProof/>
          <w:snapToGrid/>
          <w:sz w:val="19"/>
          <w:szCs w:val="19"/>
        </w:rPr>
        <w:t xml:space="preserve">with peak gust wind speed coverage of up to </w:t>
      </w:r>
      <w:r w:rsidR="00D72AD5" w:rsidRPr="00E91321">
        <w:rPr>
          <w:rFonts w:ascii="Times New Roman" w:hAnsi="Times New Roman"/>
          <w:sz w:val="19"/>
          <w:szCs w:val="19"/>
        </w:rPr>
        <w:t>55</w:t>
      </w:r>
      <w:r w:rsidRPr="00E91321">
        <w:rPr>
          <w:rFonts w:ascii="Times New Roman" w:hAnsi="Times New Roman"/>
          <w:sz w:val="19"/>
          <w:szCs w:val="19"/>
        </w:rPr>
        <w:t xml:space="preserve"> mph covering the waterproofing membrane system.</w:t>
      </w:r>
      <w:r w:rsidR="00D72AD5" w:rsidRPr="00E91321">
        <w:rPr>
          <w:rFonts w:ascii="Times New Roman" w:hAnsi="Times New Roman"/>
          <w:sz w:val="19"/>
          <w:szCs w:val="19"/>
        </w:rPr>
        <w:t xml:space="preserve"> The wind speed coverage can be extended to 80 mph when </w:t>
      </w:r>
      <w:r w:rsidR="00BA3962" w:rsidRPr="00E91321">
        <w:rPr>
          <w:rFonts w:ascii="Times New Roman" w:hAnsi="Times New Roman"/>
          <w:sz w:val="19"/>
          <w:szCs w:val="19"/>
        </w:rPr>
        <w:t xml:space="preserve">Flexible FAST </w:t>
      </w:r>
      <w:r w:rsidR="00D72AD5" w:rsidRPr="00E91321">
        <w:rPr>
          <w:rFonts w:ascii="Times New Roman" w:hAnsi="Times New Roman"/>
          <w:sz w:val="19"/>
          <w:szCs w:val="19"/>
        </w:rPr>
        <w:t>adhesive is used.</w:t>
      </w:r>
      <w:r w:rsidRPr="00E91321">
        <w:rPr>
          <w:rFonts w:ascii="Times New Roman" w:hAnsi="Times New Roman"/>
          <w:sz w:val="19"/>
          <w:szCs w:val="19"/>
        </w:rPr>
        <w:t xml:space="preserve"> </w:t>
      </w:r>
      <w:r w:rsidRPr="00E91321">
        <w:rPr>
          <w:rFonts w:ascii="Times New Roman" w:hAnsi="Times New Roman"/>
          <w:b/>
          <w:sz w:val="19"/>
          <w:szCs w:val="19"/>
        </w:rPr>
        <w:t xml:space="preserve"> </w:t>
      </w:r>
    </w:p>
    <w:p w14:paraId="248975C2" w14:textId="77777777" w:rsidR="00AC6CC3" w:rsidRPr="00E91321" w:rsidRDefault="00AC6CC3" w:rsidP="00AC6CC3">
      <w:p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jc w:val="both"/>
        <w:rPr>
          <w:rFonts w:ascii="Times New Roman" w:hAnsi="Times New Roman"/>
          <w:b/>
          <w:sz w:val="19"/>
          <w:szCs w:val="19"/>
        </w:rPr>
      </w:pPr>
    </w:p>
    <w:p w14:paraId="48775AF5" w14:textId="77777777" w:rsidR="00B423B2" w:rsidRPr="00E91321" w:rsidRDefault="001C1163" w:rsidP="00A03B6F">
      <w:pPr>
        <w:numPr>
          <w:ilvl w:val="0"/>
          <w:numId w:val="4"/>
        </w:num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hanging="450"/>
        <w:jc w:val="both"/>
        <w:rPr>
          <w:rFonts w:ascii="Times New Roman" w:hAnsi="Times New Roman"/>
          <w:b/>
          <w:sz w:val="19"/>
          <w:szCs w:val="19"/>
        </w:rPr>
      </w:pPr>
      <w:r w:rsidRPr="00E91321">
        <w:rPr>
          <w:rFonts w:ascii="Times New Roman" w:hAnsi="Times New Roman"/>
          <w:b/>
          <w:sz w:val="19"/>
          <w:szCs w:val="19"/>
        </w:rPr>
        <w:t>Plaza Paver System Warranty (optional)</w:t>
      </w:r>
      <w:r w:rsidRPr="00E91321">
        <w:rPr>
          <w:rFonts w:ascii="Times New Roman" w:hAnsi="Times New Roman"/>
          <w:sz w:val="19"/>
          <w:szCs w:val="19"/>
        </w:rPr>
        <w:t xml:space="preserve"> – </w:t>
      </w:r>
    </w:p>
    <w:p w14:paraId="25E94DC9" w14:textId="77777777" w:rsidR="00F3791B" w:rsidRPr="00E91321" w:rsidRDefault="00F3791B">
      <w:pPr>
        <w:pStyle w:val="ListParagraph"/>
        <w:rPr>
          <w:rFonts w:ascii="Times New Roman" w:hAnsi="Times New Roman"/>
          <w:sz w:val="19"/>
          <w:szCs w:val="19"/>
        </w:rPr>
      </w:pPr>
    </w:p>
    <w:p w14:paraId="0259D743" w14:textId="77777777" w:rsidR="00F3791B" w:rsidRPr="00E91321" w:rsidRDefault="00635A81">
      <w:p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jc w:val="both"/>
        <w:rPr>
          <w:rFonts w:ascii="Times New Roman" w:hAnsi="Times New Roman"/>
          <w:sz w:val="19"/>
          <w:szCs w:val="19"/>
        </w:rPr>
      </w:pPr>
      <w:r w:rsidRPr="00E91321">
        <w:rPr>
          <w:rFonts w:ascii="Times New Roman" w:hAnsi="Times New Roman"/>
          <w:sz w:val="19"/>
          <w:szCs w:val="19"/>
        </w:rPr>
        <w:t>1. This optional warranty is available for 10, 15 or 20 year, covering the removal of the overburden (Carlisle provided components above the waterproofing membrane).</w:t>
      </w:r>
    </w:p>
    <w:p w14:paraId="4BA3E481" w14:textId="77777777" w:rsidR="00F3791B" w:rsidRPr="00E91321" w:rsidRDefault="00F3791B">
      <w:pPr>
        <w:pStyle w:val="ListParagraph"/>
        <w:rPr>
          <w:rFonts w:ascii="Times New Roman" w:hAnsi="Times New Roman"/>
          <w:sz w:val="19"/>
          <w:szCs w:val="19"/>
        </w:rPr>
      </w:pPr>
    </w:p>
    <w:p w14:paraId="6982076C" w14:textId="77777777" w:rsidR="00F3791B" w:rsidRPr="00E91321" w:rsidRDefault="00B50AAC">
      <w:p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jc w:val="both"/>
        <w:rPr>
          <w:rFonts w:ascii="Times New Roman" w:hAnsi="Times New Roman"/>
          <w:sz w:val="19"/>
          <w:szCs w:val="19"/>
        </w:rPr>
      </w:pPr>
      <w:r w:rsidRPr="00E91321">
        <w:rPr>
          <w:rFonts w:ascii="Times New Roman" w:hAnsi="Times New Roman"/>
          <w:sz w:val="19"/>
          <w:szCs w:val="19"/>
        </w:rPr>
        <w:t>2. Optional material warranty is available for a period of 10 years, which warrants that the</w:t>
      </w:r>
      <w:r w:rsidR="00BA3962" w:rsidRPr="00E91321">
        <w:rPr>
          <w:rFonts w:ascii="Times New Roman" w:hAnsi="Times New Roman"/>
          <w:sz w:val="19"/>
          <w:szCs w:val="19"/>
        </w:rPr>
        <w:t xml:space="preserve"> </w:t>
      </w:r>
      <w:r w:rsidRPr="00E91321">
        <w:rPr>
          <w:rFonts w:ascii="Times New Roman" w:hAnsi="Times New Roman"/>
          <w:sz w:val="19"/>
          <w:szCs w:val="19"/>
        </w:rPr>
        <w:t xml:space="preserve">pavers will not crack, split or otherwise deteriorate to the point </w:t>
      </w:r>
      <w:r w:rsidR="00635A81" w:rsidRPr="00E91321">
        <w:rPr>
          <w:rFonts w:ascii="Times New Roman" w:hAnsi="Times New Roman"/>
          <w:sz w:val="19"/>
          <w:szCs w:val="19"/>
        </w:rPr>
        <w:t xml:space="preserve">of breakage due to freeze-thaw </w:t>
      </w:r>
      <w:r w:rsidRPr="00E91321">
        <w:rPr>
          <w:rFonts w:ascii="Times New Roman" w:hAnsi="Times New Roman"/>
          <w:sz w:val="19"/>
          <w:szCs w:val="19"/>
        </w:rPr>
        <w:t>action.</w:t>
      </w:r>
    </w:p>
    <w:p w14:paraId="3C63B3EB" w14:textId="77777777" w:rsidR="00F3791B" w:rsidRPr="00E91321" w:rsidRDefault="00F3791B">
      <w:pPr>
        <w:pStyle w:val="ListParagraph"/>
        <w:rPr>
          <w:rFonts w:ascii="Times New Roman" w:hAnsi="Times New Roman"/>
          <w:sz w:val="19"/>
          <w:szCs w:val="19"/>
        </w:rPr>
      </w:pPr>
    </w:p>
    <w:p w14:paraId="57FA179C" w14:textId="77777777" w:rsidR="00F3791B" w:rsidRPr="00E91321" w:rsidRDefault="00B50AAC">
      <w:p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jc w:val="both"/>
        <w:rPr>
          <w:rFonts w:ascii="Times New Roman" w:hAnsi="Times New Roman"/>
          <w:sz w:val="19"/>
          <w:szCs w:val="19"/>
        </w:rPr>
      </w:pPr>
      <w:r w:rsidRPr="00E91321">
        <w:rPr>
          <w:rFonts w:ascii="Times New Roman" w:hAnsi="Times New Roman"/>
          <w:sz w:val="19"/>
          <w:szCs w:val="19"/>
        </w:rPr>
        <w:t>3. Optional insulation warranty is available for a period of 10 years, which warrants that the insulation will retain 80% of its thermal value for the warranty period of 10 years.</w:t>
      </w:r>
    </w:p>
    <w:p w14:paraId="3068A253" w14:textId="77777777" w:rsidR="00F3791B" w:rsidRPr="00E91321" w:rsidRDefault="00F3791B">
      <w:pPr>
        <w:tabs>
          <w:tab w:val="left" w:pos="-1440"/>
          <w:tab w:val="left" w:pos="-720"/>
          <w:tab w:val="left" w:pos="0"/>
          <w:tab w:val="left" w:pos="432"/>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50"/>
        <w:jc w:val="both"/>
        <w:rPr>
          <w:rFonts w:ascii="Times New Roman" w:hAnsi="Times New Roman"/>
          <w:b/>
          <w:sz w:val="19"/>
          <w:szCs w:val="19"/>
        </w:rPr>
      </w:pPr>
    </w:p>
    <w:p w14:paraId="39281E26" w14:textId="77777777" w:rsidR="00FD6B16" w:rsidRPr="00E91321" w:rsidRDefault="00FD6B16" w:rsidP="00D6017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53196308" w14:textId="77777777" w:rsidR="00974030" w:rsidRPr="00E91321" w:rsidRDefault="001C1163">
      <w:pPr>
        <w:pStyle w:val="Heading4"/>
        <w:rPr>
          <w:sz w:val="19"/>
          <w:szCs w:val="19"/>
        </w:rPr>
      </w:pPr>
      <w:r w:rsidRPr="00E91321">
        <w:rPr>
          <w:sz w:val="19"/>
          <w:szCs w:val="19"/>
        </w:rPr>
        <w:t>PART II</w:t>
      </w:r>
      <w:r w:rsidRPr="00E91321">
        <w:rPr>
          <w:sz w:val="19"/>
          <w:szCs w:val="19"/>
        </w:rPr>
        <w:tab/>
        <w:t>PRODUCTS</w:t>
      </w:r>
    </w:p>
    <w:p w14:paraId="0FF911D6"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p>
    <w:p w14:paraId="612DEFBE"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r w:rsidRPr="00E91321">
        <w:rPr>
          <w:rFonts w:ascii="Times New Roman" w:hAnsi="Times New Roman"/>
          <w:b/>
          <w:sz w:val="19"/>
          <w:szCs w:val="19"/>
        </w:rPr>
        <w:t>2.01</w:t>
      </w:r>
      <w:r w:rsidRPr="00E91321">
        <w:rPr>
          <w:rFonts w:ascii="Times New Roman" w:hAnsi="Times New Roman"/>
          <w:b/>
          <w:sz w:val="19"/>
          <w:szCs w:val="19"/>
        </w:rPr>
        <w:tab/>
      </w:r>
      <w:r w:rsidRPr="00E91321">
        <w:rPr>
          <w:rFonts w:ascii="Times New Roman" w:hAnsi="Times New Roman"/>
          <w:b/>
          <w:sz w:val="19"/>
          <w:szCs w:val="19"/>
        </w:rPr>
        <w:tab/>
        <w:t>GENERAL</w:t>
      </w:r>
    </w:p>
    <w:p w14:paraId="3A534449"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p>
    <w:p w14:paraId="276F6C74"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sz w:val="19"/>
          <w:szCs w:val="19"/>
        </w:rPr>
        <w:t xml:space="preserve">The components of this waterproofing system are to be products of Carlisle or accepted by Carlisle as compatible.  The installation, performance or integrity of products by others, </w:t>
      </w:r>
      <w:r w:rsidRPr="00E91321">
        <w:rPr>
          <w:rFonts w:ascii="Times New Roman" w:hAnsi="Times New Roman"/>
          <w:b/>
          <w:sz w:val="19"/>
          <w:szCs w:val="19"/>
        </w:rPr>
        <w:t>when selected by the specifier and accepted as compatible by Carlisle,</w:t>
      </w:r>
      <w:r w:rsidRPr="00E91321">
        <w:rPr>
          <w:rFonts w:ascii="Times New Roman" w:hAnsi="Times New Roman"/>
          <w:sz w:val="19"/>
          <w:szCs w:val="19"/>
        </w:rPr>
        <w:t xml:space="preserve"> is not the responsibility of Carlisle and is expressly disclaimed by the Carlisle Warranty.</w:t>
      </w:r>
    </w:p>
    <w:p w14:paraId="78A06000"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3B8FD33E" w14:textId="77777777" w:rsidR="00712198" w:rsidRPr="00E91321" w:rsidRDefault="001C1163">
      <w:pPr>
        <w:pStyle w:val="ListParagraph"/>
        <w:numPr>
          <w:ilvl w:val="1"/>
          <w:numId w:val="3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19"/>
          <w:szCs w:val="19"/>
        </w:rPr>
      </w:pPr>
      <w:r w:rsidRPr="00E91321">
        <w:rPr>
          <w:rFonts w:ascii="Times New Roman" w:hAnsi="Times New Roman"/>
          <w:b/>
          <w:sz w:val="19"/>
          <w:szCs w:val="19"/>
        </w:rPr>
        <w:tab/>
        <w:t>MEMBRANE</w:t>
      </w:r>
    </w:p>
    <w:p w14:paraId="17A7B317"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178E2A5D" w14:textId="77777777" w:rsidR="001C1163" w:rsidRPr="00E91321" w:rsidRDefault="001C1163" w:rsidP="001C1163">
      <w:pPr>
        <w:pStyle w:val="ListParagraph"/>
        <w:numPr>
          <w:ilvl w:val="0"/>
          <w:numId w:val="34"/>
        </w:numPr>
        <w:ind w:left="360"/>
        <w:rPr>
          <w:rFonts w:ascii="Times New Roman" w:hAnsi="Times New Roman"/>
          <w:sz w:val="19"/>
          <w:szCs w:val="19"/>
        </w:rPr>
      </w:pPr>
      <w:r w:rsidRPr="00E91321">
        <w:rPr>
          <w:rFonts w:ascii="Times New Roman" w:hAnsi="Times New Roman"/>
          <w:b/>
          <w:sz w:val="19"/>
          <w:szCs w:val="19"/>
        </w:rPr>
        <w:t xml:space="preserve">FleeceBACK </w:t>
      </w:r>
      <w:r w:rsidR="00BA3962" w:rsidRPr="00E91321">
        <w:rPr>
          <w:rFonts w:ascii="Times New Roman" w:hAnsi="Times New Roman"/>
          <w:b/>
          <w:sz w:val="19"/>
          <w:szCs w:val="19"/>
        </w:rPr>
        <w:t>EPDM</w:t>
      </w:r>
      <w:r w:rsidRPr="00E91321">
        <w:rPr>
          <w:rFonts w:ascii="Times New Roman" w:hAnsi="Times New Roman"/>
          <w:b/>
          <w:sz w:val="19"/>
          <w:szCs w:val="19"/>
        </w:rPr>
        <w:t xml:space="preserve"> Membrane</w:t>
      </w:r>
      <w:r w:rsidRPr="00E91321">
        <w:rPr>
          <w:rFonts w:ascii="Times New Roman" w:hAnsi="Times New Roman"/>
          <w:sz w:val="19"/>
          <w:szCs w:val="19"/>
        </w:rPr>
        <w:t xml:space="preserve"> incorporates 90-mil thick Sure-Seal non-reinforced EPDM membrane laminated to 55-mil thick non-woven polyester fleece-backing resulting in a total finished sheet thickness of 145 mils.</w:t>
      </w:r>
      <w:r w:rsidR="00FC2DC3" w:rsidRPr="00E91321">
        <w:rPr>
          <w:rFonts w:ascii="Times New Roman" w:hAnsi="Times New Roman"/>
          <w:sz w:val="19"/>
          <w:szCs w:val="19"/>
        </w:rPr>
        <w:t xml:space="preserve">  </w:t>
      </w:r>
      <w:r w:rsidR="00B50AAC" w:rsidRPr="00E91321">
        <w:rPr>
          <w:rFonts w:ascii="Times New Roman" w:hAnsi="Times New Roman"/>
          <w:sz w:val="19"/>
          <w:szCs w:val="19"/>
        </w:rPr>
        <w:t>The membrane is available</w:t>
      </w:r>
      <w:r w:rsidRPr="00E91321">
        <w:rPr>
          <w:rFonts w:ascii="Times New Roman" w:hAnsi="Times New Roman"/>
          <w:sz w:val="19"/>
          <w:szCs w:val="19"/>
        </w:rPr>
        <w:t xml:space="preserve"> in 10’ </w:t>
      </w:r>
      <w:r w:rsidR="00BA3962" w:rsidRPr="00E91321">
        <w:rPr>
          <w:rFonts w:ascii="Times New Roman" w:hAnsi="Times New Roman"/>
          <w:sz w:val="19"/>
          <w:szCs w:val="19"/>
        </w:rPr>
        <w:t xml:space="preserve">wide by </w:t>
      </w:r>
      <w:r w:rsidRPr="00E91321">
        <w:rPr>
          <w:rFonts w:ascii="Times New Roman" w:hAnsi="Times New Roman"/>
          <w:sz w:val="19"/>
          <w:szCs w:val="19"/>
        </w:rPr>
        <w:t>50’ or 100’</w:t>
      </w:r>
      <w:r w:rsidR="00BA3962" w:rsidRPr="00E91321">
        <w:rPr>
          <w:rFonts w:ascii="Times New Roman" w:hAnsi="Times New Roman"/>
          <w:sz w:val="19"/>
          <w:szCs w:val="19"/>
        </w:rPr>
        <w:t xml:space="preserve"> long</w:t>
      </w:r>
      <w:r w:rsidRPr="00E91321">
        <w:rPr>
          <w:rFonts w:ascii="Times New Roman" w:hAnsi="Times New Roman"/>
          <w:sz w:val="19"/>
          <w:szCs w:val="19"/>
        </w:rPr>
        <w:t xml:space="preserve"> rolls with 6” F</w:t>
      </w:r>
      <w:r w:rsidR="006A1CFA" w:rsidRPr="00E91321">
        <w:rPr>
          <w:rFonts w:ascii="Times New Roman" w:hAnsi="Times New Roman"/>
          <w:sz w:val="19"/>
          <w:szCs w:val="19"/>
        </w:rPr>
        <w:t>actory Applied Tape (F</w:t>
      </w:r>
      <w:r w:rsidRPr="00E91321">
        <w:rPr>
          <w:rFonts w:ascii="Times New Roman" w:hAnsi="Times New Roman"/>
          <w:sz w:val="19"/>
          <w:szCs w:val="19"/>
        </w:rPr>
        <w:t>AT</w:t>
      </w:r>
      <w:r w:rsidR="006A1CFA" w:rsidRPr="00E91321">
        <w:rPr>
          <w:rFonts w:ascii="Times New Roman" w:hAnsi="Times New Roman"/>
          <w:sz w:val="19"/>
          <w:szCs w:val="19"/>
        </w:rPr>
        <w:t>)</w:t>
      </w:r>
      <w:r w:rsidRPr="00E91321">
        <w:rPr>
          <w:rFonts w:ascii="Times New Roman" w:hAnsi="Times New Roman"/>
          <w:sz w:val="19"/>
          <w:szCs w:val="19"/>
        </w:rPr>
        <w:t xml:space="preserve">.  </w:t>
      </w:r>
    </w:p>
    <w:p w14:paraId="43FBDD52" w14:textId="77777777" w:rsidR="00174F04" w:rsidRPr="00E91321" w:rsidRDefault="00174F04" w:rsidP="00D823B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p>
    <w:p w14:paraId="30665AB9" w14:textId="0DA8893C" w:rsidR="00F3791B" w:rsidRPr="00E91321" w:rsidRDefault="001C1163">
      <w:pPr>
        <w:pStyle w:val="ListParagraph"/>
        <w:numPr>
          <w:ilvl w:val="0"/>
          <w:numId w:val="34"/>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b/>
          <w:sz w:val="19"/>
          <w:szCs w:val="19"/>
        </w:rPr>
        <w:t xml:space="preserve">FleeceBACK AFX </w:t>
      </w:r>
      <w:r w:rsidR="00BA3962" w:rsidRPr="00E91321">
        <w:rPr>
          <w:rFonts w:ascii="Times New Roman" w:hAnsi="Times New Roman"/>
          <w:b/>
          <w:sz w:val="19"/>
          <w:szCs w:val="19"/>
        </w:rPr>
        <w:t>EPDM M</w:t>
      </w:r>
      <w:r w:rsidRPr="00E91321">
        <w:rPr>
          <w:rFonts w:ascii="Times New Roman" w:hAnsi="Times New Roman"/>
          <w:b/>
          <w:sz w:val="19"/>
          <w:szCs w:val="19"/>
        </w:rPr>
        <w:t xml:space="preserve">embrane </w:t>
      </w:r>
      <w:r w:rsidRPr="00E91321">
        <w:rPr>
          <w:rFonts w:ascii="Times New Roman" w:hAnsi="Times New Roman"/>
          <w:sz w:val="19"/>
          <w:szCs w:val="19"/>
        </w:rPr>
        <w:t>incorporates 60 mil thick non-reinforced EPDM membrane l</w:t>
      </w:r>
      <w:r w:rsidRPr="00E91321">
        <w:rPr>
          <w:rFonts w:ascii="Times New Roman" w:hAnsi="Times New Roman"/>
          <w:b/>
          <w:sz w:val="19"/>
          <w:szCs w:val="19"/>
        </w:rPr>
        <w:t>a</w:t>
      </w:r>
      <w:r w:rsidRPr="00E91321">
        <w:rPr>
          <w:rFonts w:ascii="Times New Roman" w:hAnsi="Times New Roman"/>
          <w:sz w:val="19"/>
          <w:szCs w:val="19"/>
        </w:rPr>
        <w:t>minated to a 7.5 ounce per square yard, non-woven polyester propylene blended fleece backing resulting in a total thickness of approximately 105-mils. This membrane is available in 10</w:t>
      </w:r>
      <w:r w:rsidR="001E7E71" w:rsidRPr="00E91321">
        <w:rPr>
          <w:rFonts w:ascii="Times New Roman" w:hAnsi="Times New Roman"/>
          <w:sz w:val="19"/>
          <w:szCs w:val="19"/>
        </w:rPr>
        <w:t>’</w:t>
      </w:r>
      <w:r w:rsidR="00BA3962" w:rsidRPr="00E91321">
        <w:rPr>
          <w:rFonts w:ascii="Times New Roman" w:hAnsi="Times New Roman"/>
          <w:sz w:val="19"/>
          <w:szCs w:val="19"/>
        </w:rPr>
        <w:t xml:space="preserve"> wide by 1</w:t>
      </w:r>
      <w:r w:rsidR="00F92C66" w:rsidRPr="00E91321">
        <w:rPr>
          <w:rFonts w:ascii="Times New Roman" w:hAnsi="Times New Roman"/>
          <w:sz w:val="19"/>
          <w:szCs w:val="19"/>
        </w:rPr>
        <w:t>00</w:t>
      </w:r>
      <w:r w:rsidR="001E7E71" w:rsidRPr="00E91321">
        <w:rPr>
          <w:rFonts w:ascii="Times New Roman" w:hAnsi="Times New Roman"/>
          <w:sz w:val="19"/>
          <w:szCs w:val="19"/>
        </w:rPr>
        <w:t>’</w:t>
      </w:r>
      <w:r w:rsidR="00BA3962" w:rsidRPr="00E91321">
        <w:rPr>
          <w:rFonts w:ascii="Times New Roman" w:hAnsi="Times New Roman"/>
          <w:sz w:val="19"/>
          <w:szCs w:val="19"/>
        </w:rPr>
        <w:t xml:space="preserve"> long</w:t>
      </w:r>
      <w:r w:rsidR="001E7E71" w:rsidRPr="00E91321">
        <w:rPr>
          <w:rFonts w:ascii="Times New Roman" w:hAnsi="Times New Roman"/>
          <w:sz w:val="19"/>
          <w:szCs w:val="19"/>
        </w:rPr>
        <w:t xml:space="preserve"> </w:t>
      </w:r>
      <w:r w:rsidR="00897B28" w:rsidRPr="00E91321">
        <w:rPr>
          <w:rFonts w:ascii="Times New Roman" w:hAnsi="Times New Roman"/>
          <w:sz w:val="19"/>
          <w:szCs w:val="19"/>
        </w:rPr>
        <w:t>and</w:t>
      </w:r>
      <w:r w:rsidR="00F92C66" w:rsidRPr="00E91321">
        <w:rPr>
          <w:rFonts w:ascii="Times New Roman" w:hAnsi="Times New Roman"/>
          <w:sz w:val="19"/>
          <w:szCs w:val="19"/>
        </w:rPr>
        <w:t xml:space="preserve"> </w:t>
      </w:r>
      <w:r w:rsidR="00BA3962" w:rsidRPr="00E91321">
        <w:rPr>
          <w:rFonts w:ascii="Times New Roman" w:hAnsi="Times New Roman"/>
          <w:sz w:val="19"/>
          <w:szCs w:val="19"/>
        </w:rPr>
        <w:t>4.5</w:t>
      </w:r>
      <w:r w:rsidR="00F92C66" w:rsidRPr="00E91321">
        <w:rPr>
          <w:rFonts w:ascii="Times New Roman" w:hAnsi="Times New Roman"/>
          <w:sz w:val="19"/>
          <w:szCs w:val="19"/>
        </w:rPr>
        <w:t>’</w:t>
      </w:r>
      <w:r w:rsidR="00BA3962" w:rsidRPr="00E91321">
        <w:rPr>
          <w:rFonts w:ascii="Times New Roman" w:hAnsi="Times New Roman"/>
          <w:sz w:val="19"/>
          <w:szCs w:val="19"/>
        </w:rPr>
        <w:t xml:space="preserve"> wide by 50’ long</w:t>
      </w:r>
      <w:r w:rsidR="006A1CFA" w:rsidRPr="00E91321">
        <w:rPr>
          <w:rFonts w:ascii="Times New Roman" w:hAnsi="Times New Roman"/>
          <w:sz w:val="19"/>
          <w:szCs w:val="19"/>
        </w:rPr>
        <w:t xml:space="preserve"> with 6” Factory Applied Tape (FAT).</w:t>
      </w:r>
      <w:r w:rsidRPr="00E91321">
        <w:rPr>
          <w:rFonts w:ascii="Times New Roman" w:hAnsi="Times New Roman"/>
          <w:sz w:val="19"/>
          <w:szCs w:val="19"/>
        </w:rPr>
        <w:t xml:space="preserve"> </w:t>
      </w:r>
    </w:p>
    <w:p w14:paraId="61B32D11" w14:textId="77777777" w:rsidR="00F3791B" w:rsidRPr="00E91321" w:rsidRDefault="00F3791B">
      <w:pPr>
        <w:pStyle w:val="ListParagraph"/>
        <w:rPr>
          <w:rFonts w:ascii="Times New Roman" w:hAnsi="Times New Roman"/>
          <w:sz w:val="19"/>
          <w:szCs w:val="19"/>
        </w:rPr>
      </w:pPr>
    </w:p>
    <w:p w14:paraId="31D4D86B" w14:textId="77777777" w:rsidR="00974030" w:rsidRPr="00E91321" w:rsidRDefault="001C1163" w:rsidP="00BA3962">
      <w:pPr>
        <w:pStyle w:val="ListParagraph"/>
        <w:numPr>
          <w:ilvl w:val="1"/>
          <w:numId w:val="32"/>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bCs/>
          <w:sz w:val="19"/>
          <w:szCs w:val="19"/>
        </w:rPr>
      </w:pPr>
      <w:r w:rsidRPr="00E91321">
        <w:rPr>
          <w:rFonts w:ascii="Times New Roman" w:hAnsi="Times New Roman"/>
          <w:b/>
          <w:bCs/>
          <w:sz w:val="19"/>
          <w:szCs w:val="19"/>
        </w:rPr>
        <w:tab/>
        <w:t>RELATED MATERIALS</w:t>
      </w:r>
    </w:p>
    <w:p w14:paraId="4D7F4248"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bCs/>
          <w:sz w:val="19"/>
          <w:szCs w:val="19"/>
        </w:rPr>
      </w:pPr>
    </w:p>
    <w:p w14:paraId="261EB3F3" w14:textId="77777777" w:rsidR="00BA3962" w:rsidRPr="00E91321" w:rsidRDefault="00BA3962" w:rsidP="00BA3962">
      <w:pPr>
        <w:pStyle w:val="ListParagraph"/>
        <w:numPr>
          <w:ilvl w:val="0"/>
          <w:numId w:val="18"/>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b/>
          <w:sz w:val="19"/>
          <w:szCs w:val="19"/>
        </w:rPr>
        <w:t>SureMB 90 Base Ply</w:t>
      </w:r>
      <w:r w:rsidR="003A0A68" w:rsidRPr="00E91321">
        <w:rPr>
          <w:rFonts w:ascii="Times New Roman" w:hAnsi="Times New Roman"/>
          <w:b/>
          <w:sz w:val="19"/>
          <w:szCs w:val="19"/>
        </w:rPr>
        <w:t xml:space="preserve"> </w:t>
      </w:r>
      <w:r w:rsidR="003A0A68" w:rsidRPr="00E91321">
        <w:rPr>
          <w:rFonts w:ascii="Times New Roman" w:hAnsi="Times New Roman"/>
          <w:sz w:val="19"/>
          <w:szCs w:val="19"/>
        </w:rPr>
        <w:t>(required in conjunction with AFX Membrane)</w:t>
      </w:r>
      <w:r w:rsidRPr="00E91321">
        <w:rPr>
          <w:rFonts w:ascii="Times New Roman" w:hAnsi="Times New Roman"/>
          <w:b/>
          <w:sz w:val="19"/>
          <w:szCs w:val="19"/>
        </w:rPr>
        <w:t xml:space="preserve"> – </w:t>
      </w:r>
      <w:r w:rsidRPr="00E91321">
        <w:rPr>
          <w:rFonts w:ascii="Times New Roman" w:hAnsi="Times New Roman"/>
          <w:sz w:val="19"/>
          <w:szCs w:val="19"/>
        </w:rPr>
        <w:t xml:space="preserve">90-mil Glass fiber, reinforced, SBS-modified asphalt, base sheet that meets ASTM D 6163 Type I, Grade S for SBS-modified bituminous sheet materials. Available in 39-3/8" wide and 49’-1” long (161 square feet) weighing 0.58 </w:t>
      </w:r>
      <w:proofErr w:type="spellStart"/>
      <w:r w:rsidRPr="00E91321">
        <w:rPr>
          <w:rFonts w:ascii="Times New Roman" w:hAnsi="Times New Roman"/>
          <w:sz w:val="19"/>
          <w:szCs w:val="19"/>
        </w:rPr>
        <w:t>lbs</w:t>
      </w:r>
      <w:proofErr w:type="spellEnd"/>
      <w:r w:rsidRPr="00E91321">
        <w:rPr>
          <w:rFonts w:ascii="Times New Roman" w:hAnsi="Times New Roman"/>
          <w:sz w:val="19"/>
          <w:szCs w:val="19"/>
        </w:rPr>
        <w:t xml:space="preserve"> per square foot.</w:t>
      </w:r>
    </w:p>
    <w:p w14:paraId="02EA4B6C" w14:textId="77777777" w:rsidR="001C1163" w:rsidRPr="00E91321" w:rsidRDefault="001C1163" w:rsidP="001C1163">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p>
    <w:p w14:paraId="715C0F0D" w14:textId="77777777" w:rsidR="001C1163" w:rsidRPr="00E91321" w:rsidRDefault="001C1163" w:rsidP="001C1163">
      <w:pPr>
        <w:pStyle w:val="ListParagraph"/>
        <w:numPr>
          <w:ilvl w:val="0"/>
          <w:numId w:val="18"/>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b/>
          <w:sz w:val="19"/>
          <w:szCs w:val="19"/>
        </w:rPr>
        <w:t>Carlisle’s Cold-Applied Adhesive</w:t>
      </w:r>
      <w:r w:rsidRPr="00E91321">
        <w:rPr>
          <w:rFonts w:ascii="Times New Roman" w:hAnsi="Times New Roman"/>
          <w:sz w:val="19"/>
          <w:szCs w:val="19"/>
        </w:rPr>
        <w:t xml:space="preserve"> (required in conjunction with AFX </w:t>
      </w:r>
      <w:r w:rsidR="003A0A68" w:rsidRPr="00E91321">
        <w:rPr>
          <w:rFonts w:ascii="Times New Roman" w:hAnsi="Times New Roman"/>
          <w:sz w:val="19"/>
          <w:szCs w:val="19"/>
        </w:rPr>
        <w:t>Membrane</w:t>
      </w:r>
      <w:r w:rsidRPr="00E91321">
        <w:rPr>
          <w:rFonts w:ascii="Times New Roman" w:hAnsi="Times New Roman"/>
          <w:sz w:val="19"/>
          <w:szCs w:val="19"/>
        </w:rPr>
        <w:t>) - An asphalt-modified polyether VOC-free adhesive. This product is a one-sided, wet lay-in adhesive for use with Sure-Seal FleeceBACK AFX Membranes. Coverage rate is 1.5 gallons per square or 67 square feet (62 sq. m) (26 mils) per gallon for smooth surfaces and 50 square feet (4.6 sq. m) (32 mils) for uneven or semi-absorbent surfaces. Coverage rates are average and may vary due to conditions such as insulation type, surface, air temperature, and equipment (spreader)</w:t>
      </w:r>
      <w:r w:rsidR="00B423B2" w:rsidRPr="00E91321">
        <w:rPr>
          <w:rFonts w:ascii="Times New Roman" w:hAnsi="Times New Roman"/>
          <w:sz w:val="19"/>
          <w:szCs w:val="19"/>
        </w:rPr>
        <w:t xml:space="preserve"> or </w:t>
      </w:r>
      <w:r w:rsidRPr="00E91321">
        <w:rPr>
          <w:rFonts w:ascii="Times New Roman" w:hAnsi="Times New Roman"/>
          <w:sz w:val="19"/>
          <w:szCs w:val="19"/>
        </w:rPr>
        <w:t>type of squeegee.</w:t>
      </w:r>
    </w:p>
    <w:p w14:paraId="73BA54FE" w14:textId="77777777" w:rsidR="001C1163" w:rsidRPr="00E91321" w:rsidRDefault="001C1163" w:rsidP="001C1163">
      <w:pPr>
        <w:pStyle w:val="ListParagraph"/>
        <w:rPr>
          <w:rFonts w:ascii="Times New Roman" w:hAnsi="Times New Roman"/>
          <w:sz w:val="19"/>
          <w:szCs w:val="19"/>
        </w:rPr>
      </w:pPr>
    </w:p>
    <w:p w14:paraId="4E5B7B00" w14:textId="77777777" w:rsidR="001C1163" w:rsidRPr="00E91321" w:rsidRDefault="001C1163" w:rsidP="001C1163">
      <w:pPr>
        <w:pStyle w:val="ListParagraph"/>
        <w:numPr>
          <w:ilvl w:val="0"/>
          <w:numId w:val="18"/>
        </w:numPr>
        <w:tabs>
          <w:tab w:val="left" w:pos="0"/>
          <w:tab w:val="left" w:pos="0"/>
          <w:tab w:val="left" w:pos="90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rFonts w:ascii="Times New Roman" w:hAnsi="Times New Roman"/>
          <w:sz w:val="19"/>
          <w:szCs w:val="19"/>
        </w:rPr>
      </w:pPr>
      <w:r w:rsidRPr="00E91321">
        <w:rPr>
          <w:rFonts w:ascii="Times New Roman" w:hAnsi="Times New Roman"/>
          <w:b/>
          <w:sz w:val="19"/>
          <w:szCs w:val="19"/>
        </w:rPr>
        <w:t xml:space="preserve">Insulfoam XIV </w:t>
      </w:r>
      <w:r w:rsidRPr="00E91321">
        <w:rPr>
          <w:rFonts w:ascii="Times New Roman" w:hAnsi="Times New Roman"/>
          <w:sz w:val="19"/>
          <w:szCs w:val="19"/>
        </w:rPr>
        <w:t>is a minimum 40 psi compressive strength</w:t>
      </w:r>
      <w:r w:rsidRPr="00E91321">
        <w:rPr>
          <w:rFonts w:ascii="Times New Roman" w:hAnsi="Times New Roman"/>
          <w:b/>
          <w:sz w:val="19"/>
          <w:szCs w:val="19"/>
        </w:rPr>
        <w:t xml:space="preserve">, </w:t>
      </w:r>
      <w:r w:rsidRPr="00E91321">
        <w:rPr>
          <w:rFonts w:ascii="Times New Roman" w:hAnsi="Times New Roman"/>
          <w:sz w:val="19"/>
          <w:szCs w:val="19"/>
        </w:rPr>
        <w:t xml:space="preserve">moisture resistant, closed cell expanded polystyrene with </w:t>
      </w:r>
      <w:r w:rsidR="003A0A68" w:rsidRPr="00E91321">
        <w:rPr>
          <w:rFonts w:ascii="Times New Roman" w:hAnsi="Times New Roman"/>
          <w:sz w:val="19"/>
          <w:szCs w:val="19"/>
        </w:rPr>
        <w:t>1/4</w:t>
      </w:r>
      <w:r w:rsidRPr="00E91321">
        <w:rPr>
          <w:rFonts w:ascii="Times New Roman" w:hAnsi="Times New Roman"/>
          <w:sz w:val="19"/>
          <w:szCs w:val="19"/>
        </w:rPr>
        <w:t xml:space="preserve">” x </w:t>
      </w:r>
      <w:r w:rsidR="003A0A68" w:rsidRPr="00E91321">
        <w:rPr>
          <w:rFonts w:ascii="Times New Roman" w:hAnsi="Times New Roman"/>
          <w:sz w:val="19"/>
          <w:szCs w:val="19"/>
        </w:rPr>
        <w:t>1/4</w:t>
      </w:r>
      <w:r w:rsidRPr="00E91321">
        <w:rPr>
          <w:rFonts w:ascii="Times New Roman" w:hAnsi="Times New Roman"/>
          <w:sz w:val="19"/>
          <w:szCs w:val="19"/>
        </w:rPr>
        <w:t xml:space="preserve">” drainage channels every 2” </w:t>
      </w:r>
      <w:proofErr w:type="spellStart"/>
      <w:r w:rsidR="00897B28" w:rsidRPr="00E91321">
        <w:rPr>
          <w:rFonts w:ascii="Times New Roman" w:hAnsi="Times New Roman"/>
          <w:sz w:val="19"/>
          <w:szCs w:val="19"/>
        </w:rPr>
        <w:t>o.c</w:t>
      </w:r>
      <w:r w:rsidRPr="00E91321">
        <w:rPr>
          <w:rFonts w:ascii="Times New Roman" w:hAnsi="Times New Roman"/>
          <w:sz w:val="19"/>
          <w:szCs w:val="19"/>
        </w:rPr>
        <w:t>.</w:t>
      </w:r>
      <w:proofErr w:type="spellEnd"/>
      <w:r w:rsidRPr="00E91321">
        <w:rPr>
          <w:rFonts w:ascii="Times New Roman" w:hAnsi="Times New Roman"/>
          <w:sz w:val="19"/>
          <w:szCs w:val="19"/>
        </w:rPr>
        <w:t xml:space="preserve"> Used directly above the membrane as insulation material and to facilitate drainage. Available in 4’x 4’and 4’ x 8’ board sizes with a thickness of 1" to 40”. Readily available in custom lengths and widths.</w:t>
      </w:r>
    </w:p>
    <w:p w14:paraId="268A8A0A" w14:textId="77777777" w:rsidR="001C1163" w:rsidRPr="00E91321" w:rsidRDefault="001C1163" w:rsidP="001C1163">
      <w:pPr>
        <w:pStyle w:val="ListParagraph"/>
        <w:rPr>
          <w:rFonts w:ascii="Times New Roman" w:hAnsi="Times New Roman"/>
          <w:sz w:val="19"/>
          <w:szCs w:val="19"/>
        </w:rPr>
      </w:pPr>
    </w:p>
    <w:p w14:paraId="2BDE6FB6" w14:textId="77777777" w:rsidR="001C1163" w:rsidRPr="00E91321" w:rsidRDefault="001C1163" w:rsidP="001C1163">
      <w:pPr>
        <w:pStyle w:val="ListParagraph"/>
        <w:numPr>
          <w:ilvl w:val="0"/>
          <w:numId w:val="18"/>
        </w:numPr>
        <w:tabs>
          <w:tab w:val="left" w:pos="0"/>
          <w:tab w:val="left" w:pos="0"/>
          <w:tab w:val="left" w:pos="90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rFonts w:ascii="Times New Roman" w:hAnsi="Times New Roman"/>
          <w:sz w:val="19"/>
          <w:szCs w:val="19"/>
        </w:rPr>
      </w:pPr>
      <w:r w:rsidRPr="00E91321">
        <w:rPr>
          <w:rFonts w:ascii="Times New Roman" w:hAnsi="Times New Roman"/>
          <w:b/>
          <w:sz w:val="19"/>
          <w:szCs w:val="19"/>
        </w:rPr>
        <w:t xml:space="preserve">Dow </w:t>
      </w:r>
      <w:proofErr w:type="spellStart"/>
      <w:r w:rsidRPr="00E91321">
        <w:rPr>
          <w:rFonts w:ascii="Times New Roman" w:hAnsi="Times New Roman"/>
          <w:b/>
          <w:sz w:val="19"/>
          <w:szCs w:val="19"/>
        </w:rPr>
        <w:t>Roofmate</w:t>
      </w:r>
      <w:proofErr w:type="spellEnd"/>
      <w:r w:rsidRPr="00E91321">
        <w:rPr>
          <w:rFonts w:ascii="Times New Roman" w:hAnsi="Times New Roman"/>
          <w:b/>
          <w:sz w:val="19"/>
          <w:szCs w:val="19"/>
        </w:rPr>
        <w:t xml:space="preserve"> or </w:t>
      </w:r>
      <w:proofErr w:type="spellStart"/>
      <w:r w:rsidRPr="00E91321">
        <w:rPr>
          <w:rFonts w:ascii="Times New Roman" w:hAnsi="Times New Roman"/>
          <w:b/>
          <w:sz w:val="19"/>
          <w:szCs w:val="19"/>
        </w:rPr>
        <w:t>Foamular</w:t>
      </w:r>
      <w:proofErr w:type="spellEnd"/>
      <w:r w:rsidRPr="00E91321">
        <w:rPr>
          <w:rFonts w:ascii="Times New Roman" w:hAnsi="Times New Roman"/>
          <w:b/>
          <w:sz w:val="19"/>
          <w:szCs w:val="19"/>
        </w:rPr>
        <w:t xml:space="preserve"> 404/604 </w:t>
      </w:r>
      <w:r w:rsidRPr="00E91321">
        <w:rPr>
          <w:rFonts w:ascii="Times New Roman" w:hAnsi="Times New Roman"/>
          <w:sz w:val="19"/>
          <w:szCs w:val="19"/>
        </w:rPr>
        <w:t xml:space="preserve">is a minimum 40/60 psi compressive strength, moisture resistant, closed cell polystyrene </w:t>
      </w:r>
      <w:r w:rsidRPr="00E91321">
        <w:rPr>
          <w:rFonts w:ascii="Times New Roman" w:hAnsi="Times New Roman"/>
          <w:sz w:val="19"/>
          <w:szCs w:val="19"/>
        </w:rPr>
        <w:lastRenderedPageBreak/>
        <w:t>foam insulation with drainage channels along board edges to promote drainage at the membrane level.  Used as an above-membrane insulation in conjunction with appropriate drainage/protection fabric.  Available in 2' x 8' board sizes with a thickness of 1" to 4".</w:t>
      </w:r>
    </w:p>
    <w:p w14:paraId="0F7056F0" w14:textId="77777777" w:rsidR="001C1163" w:rsidRPr="00E91321" w:rsidRDefault="001C1163" w:rsidP="001C1163">
      <w:pPr>
        <w:pStyle w:val="ListParagraph"/>
        <w:rPr>
          <w:rFonts w:ascii="Times New Roman" w:hAnsi="Times New Roman"/>
          <w:b/>
          <w:sz w:val="19"/>
          <w:szCs w:val="19"/>
        </w:rPr>
      </w:pPr>
    </w:p>
    <w:p w14:paraId="63C3E30B" w14:textId="77777777" w:rsidR="001C1163" w:rsidRPr="00E91321" w:rsidRDefault="00FD48C6" w:rsidP="001C1163">
      <w:pPr>
        <w:pStyle w:val="ListParagraph"/>
        <w:numPr>
          <w:ilvl w:val="0"/>
          <w:numId w:val="18"/>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
          <w:sz w:val="19"/>
          <w:szCs w:val="19"/>
        </w:rPr>
      </w:pPr>
      <w:r w:rsidRPr="00E91321">
        <w:rPr>
          <w:rFonts w:ascii="Times New Roman" w:hAnsi="Times New Roman"/>
          <w:b/>
          <w:sz w:val="19"/>
          <w:szCs w:val="19"/>
        </w:rPr>
        <w:t xml:space="preserve">CCW </w:t>
      </w:r>
      <w:r w:rsidR="001C1163" w:rsidRPr="00E91321">
        <w:rPr>
          <w:rFonts w:ascii="Times New Roman" w:hAnsi="Times New Roman"/>
          <w:b/>
          <w:sz w:val="19"/>
          <w:szCs w:val="19"/>
        </w:rPr>
        <w:t xml:space="preserve">200V Protection Fabric - </w:t>
      </w:r>
      <w:r w:rsidR="001C1163" w:rsidRPr="00E91321">
        <w:rPr>
          <w:rFonts w:ascii="Times New Roman" w:hAnsi="Times New Roman"/>
          <w:bCs/>
          <w:sz w:val="19"/>
          <w:szCs w:val="19"/>
        </w:rPr>
        <w:t>A 12 oz/yd</w:t>
      </w:r>
      <w:r w:rsidR="001C1163" w:rsidRPr="00E91321">
        <w:rPr>
          <w:rFonts w:ascii="Times New Roman" w:hAnsi="Times New Roman"/>
          <w:bCs/>
          <w:sz w:val="19"/>
          <w:szCs w:val="19"/>
          <w:vertAlign w:val="superscript"/>
        </w:rPr>
        <w:t>2</w:t>
      </w:r>
      <w:r w:rsidR="001C1163" w:rsidRPr="00E91321">
        <w:rPr>
          <w:rFonts w:ascii="Times New Roman" w:hAnsi="Times New Roman"/>
          <w:bCs/>
          <w:sz w:val="19"/>
          <w:szCs w:val="19"/>
        </w:rPr>
        <w:t xml:space="preserve"> polypropylene non-woven needle-punched fabric used as a protection sheet directly over the waterproofing membrane or beneath the </w:t>
      </w:r>
      <w:r w:rsidRPr="00E91321">
        <w:rPr>
          <w:rFonts w:ascii="Times New Roman" w:hAnsi="Times New Roman"/>
          <w:bCs/>
          <w:sz w:val="19"/>
          <w:szCs w:val="19"/>
        </w:rPr>
        <w:t xml:space="preserve">MiraDRAIN </w:t>
      </w:r>
      <w:r w:rsidR="001C1163" w:rsidRPr="00E91321">
        <w:rPr>
          <w:rFonts w:ascii="Times New Roman" w:hAnsi="Times New Roman"/>
          <w:bCs/>
          <w:sz w:val="19"/>
          <w:szCs w:val="19"/>
        </w:rPr>
        <w:t>9800 Drainage Board.  Stabilized to resist soil chemicals, mildew, insects, and is non-biodegradable.  Available in rolls 12.5’in width by 200’ in length.</w:t>
      </w:r>
    </w:p>
    <w:p w14:paraId="6CE9FD20" w14:textId="77777777" w:rsidR="001C1163" w:rsidRPr="00E91321" w:rsidRDefault="001C1163" w:rsidP="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p>
    <w:p w14:paraId="67A0B68C" w14:textId="77777777" w:rsidR="001C1163" w:rsidRPr="00E91321" w:rsidRDefault="00FD48C6" w:rsidP="001C1163">
      <w:pPr>
        <w:pStyle w:val="ListParagraph"/>
        <w:widowControl/>
        <w:numPr>
          <w:ilvl w:val="0"/>
          <w:numId w:val="18"/>
        </w:numPr>
        <w:autoSpaceDE w:val="0"/>
        <w:autoSpaceDN w:val="0"/>
        <w:adjustRightInd w:val="0"/>
        <w:ind w:left="360"/>
        <w:jc w:val="both"/>
        <w:rPr>
          <w:rFonts w:ascii="Times New Roman" w:hAnsi="Times New Roman"/>
          <w:snapToGrid/>
          <w:sz w:val="19"/>
          <w:szCs w:val="19"/>
        </w:rPr>
      </w:pPr>
      <w:r w:rsidRPr="00E91321">
        <w:rPr>
          <w:rFonts w:ascii="Times New Roman" w:hAnsi="Times New Roman"/>
          <w:b/>
          <w:sz w:val="19"/>
          <w:szCs w:val="19"/>
        </w:rPr>
        <w:t xml:space="preserve">MiraDRAIN </w:t>
      </w:r>
      <w:r w:rsidR="001C1163" w:rsidRPr="00E91321">
        <w:rPr>
          <w:rFonts w:ascii="Times New Roman" w:hAnsi="Times New Roman"/>
          <w:b/>
          <w:sz w:val="19"/>
          <w:szCs w:val="19"/>
        </w:rPr>
        <w:t xml:space="preserve">9800 Drainage Board - </w:t>
      </w:r>
      <w:r w:rsidR="001C1163" w:rsidRPr="00E91321">
        <w:rPr>
          <w:rFonts w:ascii="Times New Roman" w:hAnsi="Times New Roman"/>
          <w:snapToGrid/>
          <w:sz w:val="19"/>
          <w:szCs w:val="19"/>
        </w:rPr>
        <w:t xml:space="preserve">is a high-performance, high-strength drainage composite consisting of a three-dimensional high-impact polystyrene core, and a superior, heavy-weight nonwoven filter fabric. The filter fabric is bonded to the individual dimples of the molded polystyrene core to minimize fabric intrusion into the flow channels caused by backfill pressure. Used in conjunction with </w:t>
      </w:r>
      <w:r w:rsidRPr="00E91321">
        <w:rPr>
          <w:rFonts w:ascii="Times New Roman" w:hAnsi="Times New Roman"/>
          <w:snapToGrid/>
          <w:sz w:val="19"/>
          <w:szCs w:val="19"/>
        </w:rPr>
        <w:t xml:space="preserve">CCW </w:t>
      </w:r>
      <w:r w:rsidR="001C1163" w:rsidRPr="00E91321">
        <w:rPr>
          <w:rFonts w:ascii="Times New Roman" w:hAnsi="Times New Roman"/>
          <w:snapToGrid/>
          <w:sz w:val="19"/>
          <w:szCs w:val="19"/>
        </w:rPr>
        <w:t xml:space="preserve">200V Protection Fabric to facilitate drainage above waterproofing membrane. Typically, the </w:t>
      </w:r>
      <w:r w:rsidRPr="00E91321">
        <w:rPr>
          <w:rFonts w:ascii="Times New Roman" w:hAnsi="Times New Roman"/>
          <w:snapToGrid/>
          <w:sz w:val="19"/>
          <w:szCs w:val="19"/>
        </w:rPr>
        <w:t xml:space="preserve">MiraDRAIN </w:t>
      </w:r>
      <w:r w:rsidR="001C1163" w:rsidRPr="00E91321">
        <w:rPr>
          <w:rFonts w:ascii="Times New Roman" w:hAnsi="Times New Roman"/>
          <w:snapToGrid/>
          <w:sz w:val="19"/>
          <w:szCs w:val="19"/>
        </w:rPr>
        <w:t>9800 Drainage Board is installed beneath EPS insulation.</w:t>
      </w:r>
    </w:p>
    <w:p w14:paraId="1B8817DE" w14:textId="77777777" w:rsidR="001C1163" w:rsidRPr="00E91321" w:rsidRDefault="001C1163" w:rsidP="001C1163">
      <w:pPr>
        <w:pStyle w:val="ListParagraph"/>
        <w:rPr>
          <w:rFonts w:ascii="Times New Roman" w:hAnsi="Times New Roman"/>
          <w:sz w:val="19"/>
          <w:szCs w:val="19"/>
        </w:rPr>
      </w:pPr>
    </w:p>
    <w:p w14:paraId="4F084E8E" w14:textId="77777777" w:rsidR="001C1163" w:rsidRPr="00E91321" w:rsidRDefault="001C1163" w:rsidP="001C1163">
      <w:pPr>
        <w:pStyle w:val="ListParagraph"/>
        <w:numPr>
          <w:ilvl w:val="0"/>
          <w:numId w:val="18"/>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b/>
          <w:sz w:val="19"/>
          <w:szCs w:val="19"/>
        </w:rPr>
        <w:t xml:space="preserve">Other </w:t>
      </w:r>
      <w:proofErr w:type="gramStart"/>
      <w:r w:rsidRPr="00E91321">
        <w:rPr>
          <w:rFonts w:ascii="Times New Roman" w:hAnsi="Times New Roman"/>
          <w:b/>
          <w:sz w:val="19"/>
          <w:szCs w:val="19"/>
        </w:rPr>
        <w:t>Products:</w:t>
      </w:r>
      <w:r w:rsidRPr="00E91321">
        <w:rPr>
          <w:rFonts w:ascii="Times New Roman" w:hAnsi="Times New Roman"/>
          <w:sz w:val="19"/>
          <w:szCs w:val="19"/>
        </w:rPr>
        <w:t>:</w:t>
      </w:r>
      <w:proofErr w:type="gramEnd"/>
    </w:p>
    <w:p w14:paraId="0CBA6C30"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p>
    <w:p w14:paraId="66D535AB" w14:textId="3F3606F4" w:rsidR="001C1163" w:rsidRPr="00E91321" w:rsidRDefault="001C1163" w:rsidP="00FD48C6">
      <w:pPr>
        <w:tabs>
          <w:tab w:val="left" w:pos="-1440"/>
          <w:tab w:val="left" w:pos="-72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r w:rsidRPr="00E91321">
        <w:rPr>
          <w:rFonts w:ascii="Times New Roman" w:hAnsi="Times New Roman"/>
          <w:sz w:val="19"/>
          <w:szCs w:val="19"/>
        </w:rPr>
        <w:t>Flexible FAST</w:t>
      </w:r>
      <w:r w:rsidR="00FD48C6" w:rsidRPr="00E91321">
        <w:rPr>
          <w:rFonts w:ascii="Times New Roman" w:hAnsi="Times New Roman"/>
          <w:sz w:val="19"/>
          <w:szCs w:val="19"/>
        </w:rPr>
        <w:t xml:space="preserve"> Adhesive</w:t>
      </w:r>
      <w:r w:rsidRPr="00E91321">
        <w:rPr>
          <w:rFonts w:ascii="Times New Roman" w:hAnsi="Times New Roman"/>
          <w:sz w:val="19"/>
          <w:szCs w:val="19"/>
        </w:rPr>
        <w:t xml:space="preserve"> (used with FleeceBACK </w:t>
      </w:r>
      <w:r w:rsidR="00FD48C6" w:rsidRPr="00E91321">
        <w:rPr>
          <w:rFonts w:ascii="Times New Roman" w:hAnsi="Times New Roman"/>
          <w:sz w:val="19"/>
          <w:szCs w:val="19"/>
        </w:rPr>
        <w:t>EPDM</w:t>
      </w:r>
      <w:r w:rsidRPr="00E91321">
        <w:rPr>
          <w:rFonts w:ascii="Times New Roman" w:hAnsi="Times New Roman"/>
          <w:sz w:val="19"/>
          <w:szCs w:val="19"/>
        </w:rPr>
        <w:t xml:space="preserve"> membrane); Bonding Adhesive, Lap Sealant, Primer, SecurTAPE, Pressure Sensitive Cured Cover Strip, Pressure-Sensitive Elastoform Flashing</w:t>
      </w:r>
      <w:r w:rsidRPr="00E91321">
        <w:rPr>
          <w:rFonts w:ascii="Times New Roman" w:hAnsi="Times New Roman"/>
          <w:sz w:val="19"/>
          <w:szCs w:val="19"/>
          <w:vertAlign w:val="superscript"/>
        </w:rPr>
        <w:sym w:font="Symbol" w:char="F0E2"/>
      </w:r>
      <w:r w:rsidRPr="00E91321">
        <w:rPr>
          <w:rFonts w:ascii="Times New Roman" w:hAnsi="Times New Roman"/>
          <w:sz w:val="19"/>
          <w:szCs w:val="19"/>
        </w:rPr>
        <w:t xml:space="preserve">, Termination Bars, Carlisle Insulation, Insulation Fasteners, Water Cut-Off Mastic, </w:t>
      </w:r>
      <w:r w:rsidR="005864D9" w:rsidRPr="00E91321">
        <w:rPr>
          <w:rFonts w:ascii="Times New Roman" w:hAnsi="Times New Roman"/>
          <w:sz w:val="19"/>
          <w:szCs w:val="19"/>
        </w:rPr>
        <w:t xml:space="preserve">LIQUISEAL Liquid Flashing, </w:t>
      </w:r>
      <w:r w:rsidRPr="00E91321">
        <w:rPr>
          <w:rFonts w:ascii="Times New Roman" w:hAnsi="Times New Roman"/>
          <w:sz w:val="19"/>
          <w:szCs w:val="19"/>
        </w:rPr>
        <w:t>Universal Single Ply Sealant and Pourable Sealer are required for use with this roofing system. HP Protective Mat, Pressure-Sensitive Inside/Outside Corners, Pipe Flashings and Pourable Sealer Pockets.</w:t>
      </w:r>
    </w:p>
    <w:p w14:paraId="1C78BEDC" w14:textId="77777777" w:rsidR="00974030" w:rsidRPr="00E91321" w:rsidRDefault="00974030" w:rsidP="00361546">
      <w:pPr>
        <w:tabs>
          <w:tab w:val="left" w:pos="-1440"/>
          <w:tab w:val="left" w:pos="-72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5F3EBA50" w14:textId="77777777" w:rsidR="00C0719E" w:rsidRPr="00E91321" w:rsidRDefault="001C1163" w:rsidP="00C0719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bCs/>
          <w:sz w:val="19"/>
          <w:szCs w:val="19"/>
        </w:rPr>
      </w:pPr>
      <w:r w:rsidRPr="00E91321">
        <w:rPr>
          <w:rFonts w:ascii="Times New Roman" w:hAnsi="Times New Roman"/>
          <w:b/>
          <w:bCs/>
          <w:sz w:val="19"/>
          <w:szCs w:val="19"/>
        </w:rPr>
        <w:t>2.04</w:t>
      </w:r>
      <w:r w:rsidRPr="00E91321">
        <w:rPr>
          <w:rFonts w:ascii="Times New Roman" w:hAnsi="Times New Roman"/>
          <w:b/>
          <w:bCs/>
          <w:sz w:val="19"/>
          <w:szCs w:val="19"/>
        </w:rPr>
        <w:tab/>
      </w:r>
      <w:r w:rsidRPr="00E91321">
        <w:rPr>
          <w:rFonts w:ascii="Times New Roman" w:hAnsi="Times New Roman"/>
          <w:b/>
          <w:bCs/>
          <w:sz w:val="19"/>
          <w:szCs w:val="19"/>
        </w:rPr>
        <w:tab/>
        <w:t>Architectural Pavers</w:t>
      </w:r>
    </w:p>
    <w:p w14:paraId="047E7857" w14:textId="77777777" w:rsidR="00E76435" w:rsidRPr="00E91321" w:rsidRDefault="00E76435" w:rsidP="00E76435">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02DB5CF4" w14:textId="77777777" w:rsidR="00C13351" w:rsidRPr="00E91321" w:rsidRDefault="001C1163" w:rsidP="00A03B6F">
      <w:pPr>
        <w:pStyle w:val="ListParagraph"/>
        <w:numPr>
          <w:ilvl w:val="0"/>
          <w:numId w:val="8"/>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b/>
          <w:sz w:val="19"/>
          <w:szCs w:val="19"/>
        </w:rPr>
        <w:t>Hanover Architectural Products (available through Carlisle)</w:t>
      </w:r>
    </w:p>
    <w:p w14:paraId="3489AAB9" w14:textId="77777777" w:rsidR="00C13351" w:rsidRPr="00E91321" w:rsidRDefault="00C13351" w:rsidP="00C13351">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sz w:val="19"/>
          <w:szCs w:val="19"/>
        </w:rPr>
      </w:pPr>
    </w:p>
    <w:p w14:paraId="206749E3" w14:textId="77777777" w:rsidR="00C13351" w:rsidRPr="00E91321" w:rsidRDefault="00B423B2" w:rsidP="00A03B6F">
      <w:pPr>
        <w:numPr>
          <w:ilvl w:val="1"/>
          <w:numId w:val="10"/>
        </w:numPr>
        <w:tabs>
          <w:tab w:val="left" w:pos="90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720"/>
        <w:jc w:val="both"/>
        <w:rPr>
          <w:rFonts w:ascii="Times New Roman" w:hAnsi="Times New Roman"/>
          <w:sz w:val="19"/>
          <w:szCs w:val="19"/>
        </w:rPr>
      </w:pPr>
      <w:r w:rsidRPr="00E91321">
        <w:rPr>
          <w:rFonts w:ascii="Times New Roman" w:hAnsi="Times New Roman"/>
          <w:b/>
          <w:sz w:val="19"/>
          <w:szCs w:val="19"/>
        </w:rPr>
        <w:t>Hanover</w:t>
      </w:r>
      <w:r w:rsidR="00FC2DC3" w:rsidRPr="00E91321">
        <w:rPr>
          <w:rFonts w:ascii="Times New Roman" w:hAnsi="Times New Roman"/>
          <w:b/>
          <w:sz w:val="19"/>
          <w:szCs w:val="19"/>
        </w:rPr>
        <w:t xml:space="preserve"> </w:t>
      </w:r>
      <w:r w:rsidR="001C1163" w:rsidRPr="00E91321">
        <w:rPr>
          <w:rFonts w:ascii="Times New Roman" w:hAnsi="Times New Roman"/>
          <w:b/>
          <w:sz w:val="19"/>
          <w:szCs w:val="19"/>
        </w:rPr>
        <w:t>Prest Pavers</w:t>
      </w:r>
      <w:r w:rsidR="001C1163" w:rsidRPr="00E91321">
        <w:rPr>
          <w:rFonts w:ascii="Times New Roman" w:hAnsi="Times New Roman"/>
          <w:sz w:val="19"/>
          <w:szCs w:val="19"/>
        </w:rPr>
        <w:t xml:space="preserve"> – </w:t>
      </w:r>
      <w:r w:rsidR="00FD48C6" w:rsidRPr="00E91321">
        <w:rPr>
          <w:rFonts w:ascii="Times New Roman" w:hAnsi="Times New Roman"/>
          <w:sz w:val="19"/>
          <w:szCs w:val="19"/>
        </w:rPr>
        <w:t>23-1/2”</w:t>
      </w:r>
      <w:r w:rsidR="001C1163" w:rsidRPr="00E91321">
        <w:rPr>
          <w:rFonts w:ascii="Times New Roman" w:hAnsi="Times New Roman"/>
          <w:sz w:val="19"/>
          <w:szCs w:val="19"/>
        </w:rPr>
        <w:t xml:space="preserve"> x </w:t>
      </w:r>
      <w:r w:rsidR="00FD48C6" w:rsidRPr="00E91321">
        <w:rPr>
          <w:rFonts w:ascii="Times New Roman" w:hAnsi="Times New Roman"/>
          <w:sz w:val="19"/>
          <w:szCs w:val="19"/>
        </w:rPr>
        <w:t>23-1/2”</w:t>
      </w:r>
      <w:r w:rsidR="001C1163" w:rsidRPr="00E91321">
        <w:rPr>
          <w:rFonts w:ascii="Times New Roman" w:hAnsi="Times New Roman"/>
          <w:sz w:val="19"/>
          <w:szCs w:val="19"/>
        </w:rPr>
        <w:t xml:space="preserve"> x 2" thick precast concrete pavers weighing 25 </w:t>
      </w:r>
      <w:proofErr w:type="spellStart"/>
      <w:r w:rsidR="001C1163" w:rsidRPr="00E91321">
        <w:rPr>
          <w:rFonts w:ascii="Times New Roman" w:hAnsi="Times New Roman"/>
          <w:sz w:val="19"/>
          <w:szCs w:val="19"/>
        </w:rPr>
        <w:t>psf</w:t>
      </w:r>
      <w:proofErr w:type="spellEnd"/>
      <w:r w:rsidR="001C1163" w:rsidRPr="00E91321">
        <w:rPr>
          <w:rFonts w:ascii="Times New Roman" w:hAnsi="Times New Roman"/>
          <w:sz w:val="19"/>
          <w:szCs w:val="19"/>
        </w:rPr>
        <w:t xml:space="preserve"> with a compressive strength of 8500 psi. Absorption is less than 5% and </w:t>
      </w:r>
      <w:r w:rsidR="00775143" w:rsidRPr="00E91321">
        <w:rPr>
          <w:rFonts w:ascii="Times New Roman" w:hAnsi="Times New Roman"/>
          <w:sz w:val="19"/>
          <w:szCs w:val="19"/>
        </w:rPr>
        <w:t>f</w:t>
      </w:r>
      <w:r w:rsidR="001C1163" w:rsidRPr="00E91321">
        <w:rPr>
          <w:rFonts w:ascii="Times New Roman" w:hAnsi="Times New Roman"/>
          <w:sz w:val="19"/>
          <w:szCs w:val="19"/>
        </w:rPr>
        <w:t>lexural is 1,100 psi. For use in typical plaza applications for pedestrian traffic. Additional standard and custom-made sizes available including eight standard colors Qua</w:t>
      </w:r>
      <w:r w:rsidR="00FD48C6" w:rsidRPr="00E91321">
        <w:rPr>
          <w:rFonts w:ascii="Times New Roman" w:hAnsi="Times New Roman"/>
          <w:sz w:val="19"/>
          <w:szCs w:val="19"/>
        </w:rPr>
        <w:t>rry Red, Charcoal, Natural, Red</w:t>
      </w:r>
      <w:r w:rsidR="001C1163" w:rsidRPr="00E91321">
        <w:rPr>
          <w:rFonts w:ascii="Times New Roman" w:hAnsi="Times New Roman"/>
          <w:sz w:val="19"/>
          <w:szCs w:val="19"/>
        </w:rPr>
        <w:t>, Tan, Brown, Cream, and Limestone Gray. Custom color and aggregate blending are available.</w:t>
      </w:r>
    </w:p>
    <w:p w14:paraId="358A494E" w14:textId="77777777" w:rsidR="00F3791B" w:rsidRPr="00E91321" w:rsidRDefault="00B423B2">
      <w:pPr>
        <w:numPr>
          <w:ilvl w:val="1"/>
          <w:numId w:val="10"/>
        </w:numPr>
        <w:tabs>
          <w:tab w:val="left" w:pos="90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left="720"/>
        <w:jc w:val="both"/>
        <w:rPr>
          <w:rFonts w:ascii="Times New Roman" w:hAnsi="Times New Roman"/>
          <w:sz w:val="19"/>
          <w:szCs w:val="19"/>
        </w:rPr>
      </w:pPr>
      <w:r w:rsidRPr="00E91321">
        <w:rPr>
          <w:rFonts w:ascii="Times New Roman" w:hAnsi="Times New Roman"/>
          <w:b/>
          <w:sz w:val="19"/>
          <w:szCs w:val="19"/>
        </w:rPr>
        <w:t>Hanover</w:t>
      </w:r>
      <w:r w:rsidR="00FC2DC3" w:rsidRPr="00E91321">
        <w:rPr>
          <w:rFonts w:ascii="Times New Roman" w:hAnsi="Times New Roman"/>
          <w:b/>
          <w:sz w:val="19"/>
          <w:szCs w:val="19"/>
        </w:rPr>
        <w:t xml:space="preserve"> </w:t>
      </w:r>
      <w:r w:rsidR="001C1163" w:rsidRPr="00E91321">
        <w:rPr>
          <w:rFonts w:ascii="Times New Roman" w:hAnsi="Times New Roman"/>
          <w:b/>
          <w:sz w:val="19"/>
          <w:szCs w:val="19"/>
        </w:rPr>
        <w:t>Guardian Paver</w:t>
      </w:r>
      <w:r w:rsidR="001C1163" w:rsidRPr="00E91321">
        <w:rPr>
          <w:rFonts w:ascii="Times New Roman" w:hAnsi="Times New Roman"/>
          <w:sz w:val="19"/>
          <w:szCs w:val="19"/>
        </w:rPr>
        <w:t xml:space="preserve"> - This plaza paver is developed for high wind and special </w:t>
      </w:r>
      <w:r w:rsidR="00396894" w:rsidRPr="00E91321">
        <w:rPr>
          <w:rFonts w:ascii="Times New Roman" w:hAnsi="Times New Roman"/>
          <w:sz w:val="19"/>
          <w:szCs w:val="19"/>
        </w:rPr>
        <w:t>aesthetic effect.</w:t>
      </w:r>
      <w:r w:rsidR="001C1163" w:rsidRPr="00E91321">
        <w:rPr>
          <w:rFonts w:ascii="Times New Roman" w:hAnsi="Times New Roman"/>
          <w:sz w:val="19"/>
          <w:szCs w:val="19"/>
        </w:rPr>
        <w:t xml:space="preserve"> The paver is </w:t>
      </w:r>
      <w:r w:rsidR="00FD48C6" w:rsidRPr="00E91321">
        <w:rPr>
          <w:rFonts w:ascii="Times New Roman" w:hAnsi="Times New Roman"/>
          <w:sz w:val="19"/>
          <w:szCs w:val="19"/>
        </w:rPr>
        <w:t xml:space="preserve">23-1/2” </w:t>
      </w:r>
      <w:r w:rsidR="001C1163" w:rsidRPr="00E91321">
        <w:rPr>
          <w:rFonts w:ascii="Times New Roman" w:hAnsi="Times New Roman"/>
          <w:sz w:val="19"/>
          <w:szCs w:val="19"/>
        </w:rPr>
        <w:t>x</w:t>
      </w:r>
      <w:r w:rsidR="00FD48C6" w:rsidRPr="00E91321">
        <w:rPr>
          <w:rFonts w:ascii="Times New Roman" w:hAnsi="Times New Roman"/>
          <w:sz w:val="19"/>
          <w:szCs w:val="19"/>
        </w:rPr>
        <w:t xml:space="preserve"> 23-1/2”</w:t>
      </w:r>
      <w:r w:rsidR="001C1163" w:rsidRPr="00E91321">
        <w:rPr>
          <w:rFonts w:ascii="Times New Roman" w:hAnsi="Times New Roman"/>
          <w:sz w:val="19"/>
          <w:szCs w:val="19"/>
        </w:rPr>
        <w:t>x</w:t>
      </w:r>
      <w:r w:rsidR="00FD48C6" w:rsidRPr="00E91321">
        <w:rPr>
          <w:rFonts w:ascii="Times New Roman" w:hAnsi="Times New Roman"/>
          <w:sz w:val="19"/>
          <w:szCs w:val="19"/>
        </w:rPr>
        <w:t xml:space="preserve"> </w:t>
      </w:r>
      <w:r w:rsidR="001C1163" w:rsidRPr="00E91321">
        <w:rPr>
          <w:rFonts w:ascii="Times New Roman" w:hAnsi="Times New Roman"/>
          <w:sz w:val="19"/>
          <w:szCs w:val="19"/>
        </w:rPr>
        <w:t xml:space="preserve">2” or 3” thick and weighs 25 </w:t>
      </w:r>
      <w:proofErr w:type="spellStart"/>
      <w:r w:rsidR="001C1163" w:rsidRPr="00E91321">
        <w:rPr>
          <w:rFonts w:ascii="Times New Roman" w:hAnsi="Times New Roman"/>
          <w:sz w:val="19"/>
          <w:szCs w:val="19"/>
        </w:rPr>
        <w:t>psf</w:t>
      </w:r>
      <w:proofErr w:type="spellEnd"/>
      <w:r w:rsidR="001C1163" w:rsidRPr="00E91321">
        <w:rPr>
          <w:rFonts w:ascii="Times New Roman" w:hAnsi="Times New Roman"/>
          <w:sz w:val="19"/>
          <w:szCs w:val="19"/>
        </w:rPr>
        <w:t xml:space="preserve"> to 38 psf. The Guardian Paver has a square top that allows its bolt to pass through to the base beneath, fitting into a recessed grooved portion of the Guardian Paver. The paver is specifically shaped to solidly secure into the pedestal base. Eight standard colors are </w:t>
      </w:r>
      <w:proofErr w:type="gramStart"/>
      <w:r w:rsidR="001C1163" w:rsidRPr="00E91321">
        <w:rPr>
          <w:rFonts w:ascii="Times New Roman" w:hAnsi="Times New Roman"/>
          <w:sz w:val="19"/>
          <w:szCs w:val="19"/>
        </w:rPr>
        <w:t>available;</w:t>
      </w:r>
      <w:proofErr w:type="gramEnd"/>
      <w:r w:rsidR="001C1163" w:rsidRPr="00E91321">
        <w:rPr>
          <w:rFonts w:ascii="Times New Roman" w:hAnsi="Times New Roman"/>
          <w:sz w:val="19"/>
          <w:szCs w:val="19"/>
        </w:rPr>
        <w:t xml:space="preserve"> Quarry Red, Charcoal, Natural, Red, Tan, Brown, Cream, and Limestone Gray. Custom color and aggregate blending are available.</w:t>
      </w:r>
    </w:p>
    <w:p w14:paraId="152B05E3" w14:textId="77777777" w:rsidR="00775143" w:rsidRPr="00E91321" w:rsidRDefault="00775143">
      <w:pPr>
        <w:widowControl/>
        <w:rPr>
          <w:rFonts w:ascii="Times New Roman" w:hAnsi="Times New Roman"/>
          <w:sz w:val="19"/>
          <w:szCs w:val="19"/>
        </w:rPr>
      </w:pPr>
    </w:p>
    <w:p w14:paraId="2E8D930F" w14:textId="77777777" w:rsidR="00712198" w:rsidRPr="00E91321" w:rsidRDefault="00B423B2">
      <w:pPr>
        <w:numPr>
          <w:ilvl w:val="1"/>
          <w:numId w:val="10"/>
        </w:numPr>
        <w:tabs>
          <w:tab w:val="left" w:pos="90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720"/>
        <w:jc w:val="both"/>
        <w:rPr>
          <w:rFonts w:ascii="Times New Roman" w:hAnsi="Times New Roman"/>
          <w:sz w:val="19"/>
          <w:szCs w:val="19"/>
        </w:rPr>
      </w:pPr>
      <w:r w:rsidRPr="00E91321">
        <w:rPr>
          <w:rFonts w:ascii="Times New Roman" w:hAnsi="Times New Roman"/>
          <w:b/>
          <w:sz w:val="19"/>
          <w:szCs w:val="19"/>
        </w:rPr>
        <w:t>Hanover</w:t>
      </w:r>
      <w:r w:rsidR="00FC2DC3" w:rsidRPr="00E91321">
        <w:rPr>
          <w:rFonts w:ascii="Times New Roman" w:hAnsi="Times New Roman"/>
          <w:b/>
          <w:sz w:val="19"/>
          <w:szCs w:val="19"/>
        </w:rPr>
        <w:t xml:space="preserve"> </w:t>
      </w:r>
      <w:r w:rsidR="001C1163" w:rsidRPr="00E91321">
        <w:rPr>
          <w:rFonts w:ascii="Times New Roman" w:hAnsi="Times New Roman"/>
          <w:b/>
          <w:sz w:val="19"/>
          <w:szCs w:val="19"/>
        </w:rPr>
        <w:t>Pedestal Paver</w:t>
      </w:r>
      <w:r w:rsidR="001C1163" w:rsidRPr="00E91321">
        <w:rPr>
          <w:rFonts w:ascii="Times New Roman" w:hAnsi="Times New Roman"/>
          <w:sz w:val="19"/>
          <w:szCs w:val="19"/>
        </w:rPr>
        <w:t xml:space="preserve"> – Used for light traffic areas associated with rooftop or garden roof applications. </w:t>
      </w:r>
      <w:r w:rsidR="00FD48C6" w:rsidRPr="00E91321">
        <w:rPr>
          <w:rFonts w:ascii="Times New Roman" w:hAnsi="Times New Roman"/>
          <w:sz w:val="19"/>
          <w:szCs w:val="19"/>
        </w:rPr>
        <w:t>23-1/2”</w:t>
      </w:r>
      <w:r w:rsidR="00635DA2" w:rsidRPr="00E91321">
        <w:rPr>
          <w:rFonts w:ascii="Times New Roman" w:hAnsi="Times New Roman"/>
          <w:sz w:val="19"/>
          <w:szCs w:val="19"/>
        </w:rPr>
        <w:t xml:space="preserve"> </w:t>
      </w:r>
      <w:r w:rsidR="001C1163" w:rsidRPr="00E91321">
        <w:rPr>
          <w:rFonts w:ascii="Times New Roman" w:hAnsi="Times New Roman"/>
          <w:sz w:val="19"/>
          <w:szCs w:val="19"/>
        </w:rPr>
        <w:t>x</w:t>
      </w:r>
      <w:r w:rsidR="00635DA2" w:rsidRPr="00E91321">
        <w:rPr>
          <w:rFonts w:ascii="Times New Roman" w:hAnsi="Times New Roman"/>
          <w:sz w:val="19"/>
          <w:szCs w:val="19"/>
        </w:rPr>
        <w:t xml:space="preserve"> 23-1/2” </w:t>
      </w:r>
      <w:r w:rsidR="001C1163" w:rsidRPr="00E91321">
        <w:rPr>
          <w:rFonts w:ascii="Times New Roman" w:hAnsi="Times New Roman"/>
          <w:sz w:val="19"/>
          <w:szCs w:val="19"/>
        </w:rPr>
        <w:t>x</w:t>
      </w:r>
      <w:r w:rsidR="00635DA2" w:rsidRPr="00E91321">
        <w:rPr>
          <w:rFonts w:ascii="Times New Roman" w:hAnsi="Times New Roman"/>
          <w:sz w:val="19"/>
          <w:szCs w:val="19"/>
        </w:rPr>
        <w:t xml:space="preserve"> </w:t>
      </w:r>
      <w:r w:rsidR="001C1163" w:rsidRPr="00E91321">
        <w:rPr>
          <w:rFonts w:ascii="Times New Roman" w:hAnsi="Times New Roman"/>
          <w:sz w:val="19"/>
          <w:szCs w:val="19"/>
        </w:rPr>
        <w:t>2</w:t>
      </w:r>
      <w:r w:rsidR="00635DA2" w:rsidRPr="00E91321">
        <w:rPr>
          <w:rFonts w:ascii="Times New Roman" w:hAnsi="Times New Roman"/>
          <w:sz w:val="19"/>
          <w:szCs w:val="19"/>
        </w:rPr>
        <w:t>-1/4</w:t>
      </w:r>
      <w:r w:rsidR="001C1163" w:rsidRPr="00E91321">
        <w:rPr>
          <w:rFonts w:ascii="Times New Roman" w:hAnsi="Times New Roman"/>
          <w:sz w:val="19"/>
          <w:szCs w:val="19"/>
        </w:rPr>
        <w:t xml:space="preserve">” thick precast concrete pavers weighing 22 </w:t>
      </w:r>
      <w:proofErr w:type="spellStart"/>
      <w:r w:rsidR="001C1163" w:rsidRPr="00E91321">
        <w:rPr>
          <w:rFonts w:ascii="Times New Roman" w:hAnsi="Times New Roman"/>
          <w:sz w:val="19"/>
          <w:szCs w:val="19"/>
        </w:rPr>
        <w:t>psf</w:t>
      </w:r>
      <w:proofErr w:type="spellEnd"/>
      <w:r w:rsidR="001C1163" w:rsidRPr="00E91321">
        <w:rPr>
          <w:rFonts w:ascii="Times New Roman" w:hAnsi="Times New Roman"/>
          <w:sz w:val="19"/>
          <w:szCs w:val="19"/>
        </w:rPr>
        <w:t xml:space="preserve"> with an elevated clearance of </w:t>
      </w:r>
      <w:r w:rsidR="00635DA2" w:rsidRPr="00E91321">
        <w:rPr>
          <w:rFonts w:ascii="Times New Roman" w:hAnsi="Times New Roman"/>
          <w:sz w:val="19"/>
          <w:szCs w:val="19"/>
        </w:rPr>
        <w:t>1/2</w:t>
      </w:r>
      <w:r w:rsidR="001C1163" w:rsidRPr="00E91321">
        <w:rPr>
          <w:rFonts w:ascii="Times New Roman" w:hAnsi="Times New Roman"/>
          <w:sz w:val="19"/>
          <w:szCs w:val="19"/>
        </w:rPr>
        <w:t xml:space="preserve">” from incorporated footing. </w:t>
      </w:r>
    </w:p>
    <w:p w14:paraId="084F65C4" w14:textId="77777777" w:rsidR="00712198" w:rsidRPr="00E91321" w:rsidRDefault="00CF1968">
      <w:pPr>
        <w:tabs>
          <w:tab w:val="left" w:pos="90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360"/>
        <w:jc w:val="both"/>
        <w:rPr>
          <w:rFonts w:ascii="Times New Roman" w:hAnsi="Times New Roman"/>
          <w:sz w:val="19"/>
          <w:szCs w:val="19"/>
        </w:rPr>
      </w:pPr>
      <w:r w:rsidRPr="00E91321">
        <w:rPr>
          <w:rFonts w:ascii="Times New Roman" w:hAnsi="Times New Roman"/>
          <w:b/>
          <w:sz w:val="19"/>
          <w:szCs w:val="19"/>
        </w:rPr>
        <w:t>Note:</w:t>
      </w:r>
      <w:r w:rsidR="001C1163" w:rsidRPr="00E91321">
        <w:rPr>
          <w:rFonts w:ascii="Times New Roman" w:hAnsi="Times New Roman"/>
          <w:b/>
          <w:sz w:val="19"/>
          <w:szCs w:val="19"/>
        </w:rPr>
        <w:t xml:space="preserve"> </w:t>
      </w:r>
      <w:r w:rsidR="00B50AAC" w:rsidRPr="00E91321">
        <w:rPr>
          <w:rFonts w:ascii="Times New Roman" w:hAnsi="Times New Roman"/>
          <w:sz w:val="19"/>
          <w:szCs w:val="19"/>
        </w:rPr>
        <w:t>Hanover</w:t>
      </w:r>
      <w:r w:rsidR="00FC2DC3" w:rsidRPr="00E91321">
        <w:rPr>
          <w:rFonts w:ascii="Times New Roman" w:hAnsi="Times New Roman"/>
          <w:sz w:val="19"/>
          <w:szCs w:val="19"/>
        </w:rPr>
        <w:t xml:space="preserve"> </w:t>
      </w:r>
      <w:r w:rsidR="00B50AAC" w:rsidRPr="00E91321">
        <w:rPr>
          <w:rFonts w:ascii="Times New Roman" w:hAnsi="Times New Roman"/>
          <w:sz w:val="19"/>
          <w:szCs w:val="19"/>
        </w:rPr>
        <w:t>Prest Pa</w:t>
      </w:r>
      <w:r w:rsidRPr="00E91321">
        <w:rPr>
          <w:rFonts w:ascii="Times New Roman" w:hAnsi="Times New Roman"/>
          <w:sz w:val="19"/>
          <w:szCs w:val="19"/>
        </w:rPr>
        <w:t>vers, Guardian Pavers, and Pedestal Pavers are available in Tudor and Diamond finishes.</w:t>
      </w:r>
    </w:p>
    <w:p w14:paraId="68FFD655" w14:textId="77777777" w:rsidR="00712198" w:rsidRPr="00E91321" w:rsidRDefault="001C1163">
      <w:pPr>
        <w:pStyle w:val="ListParagraph"/>
        <w:numPr>
          <w:ilvl w:val="0"/>
          <w:numId w:val="10"/>
        </w:numPr>
        <w:tabs>
          <w:tab w:val="left" w:pos="90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jc w:val="both"/>
        <w:rPr>
          <w:rFonts w:ascii="Times New Roman" w:hAnsi="Times New Roman"/>
          <w:b/>
          <w:sz w:val="19"/>
          <w:szCs w:val="19"/>
        </w:rPr>
      </w:pPr>
      <w:r w:rsidRPr="00E91321">
        <w:rPr>
          <w:rFonts w:ascii="Times New Roman" w:hAnsi="Times New Roman"/>
          <w:b/>
          <w:sz w:val="19"/>
          <w:szCs w:val="19"/>
        </w:rPr>
        <w:t>Accessories</w:t>
      </w:r>
    </w:p>
    <w:p w14:paraId="39CE7BAE" w14:textId="77777777" w:rsidR="00C7501F" w:rsidRPr="00E91321" w:rsidRDefault="001C1163" w:rsidP="00C7501F">
      <w:pPr>
        <w:numPr>
          <w:ilvl w:val="1"/>
          <w:numId w:val="10"/>
        </w:numPr>
        <w:tabs>
          <w:tab w:val="left" w:pos="90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720"/>
        <w:jc w:val="both"/>
        <w:rPr>
          <w:rFonts w:ascii="Times New Roman" w:hAnsi="Times New Roman"/>
          <w:sz w:val="19"/>
          <w:szCs w:val="19"/>
        </w:rPr>
      </w:pPr>
      <w:r w:rsidRPr="00E91321">
        <w:rPr>
          <w:rFonts w:ascii="Times New Roman" w:hAnsi="Times New Roman"/>
          <w:b/>
          <w:sz w:val="19"/>
          <w:szCs w:val="19"/>
        </w:rPr>
        <w:t xml:space="preserve">Pedestals/Shims </w:t>
      </w:r>
      <w:r w:rsidRPr="00E91321">
        <w:rPr>
          <w:rFonts w:ascii="Times New Roman" w:hAnsi="Times New Roman"/>
          <w:sz w:val="19"/>
          <w:szCs w:val="19"/>
        </w:rPr>
        <w:t>– Different types of pedestals and shims can be used to facilitate drainage, elevate the paver system or provide a leveled surface.</w:t>
      </w:r>
    </w:p>
    <w:p w14:paraId="416BA544" w14:textId="77777777" w:rsidR="00712198" w:rsidRPr="00E91321" w:rsidRDefault="001C1163">
      <w:pPr>
        <w:pStyle w:val="ListParagraph"/>
        <w:numPr>
          <w:ilvl w:val="1"/>
          <w:numId w:val="8"/>
        </w:numPr>
        <w:tabs>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jc w:val="both"/>
        <w:rPr>
          <w:rFonts w:ascii="Times New Roman" w:hAnsi="Times New Roman"/>
          <w:sz w:val="19"/>
          <w:szCs w:val="19"/>
        </w:rPr>
      </w:pPr>
      <w:r w:rsidRPr="00E91321">
        <w:rPr>
          <w:rFonts w:ascii="Times New Roman" w:hAnsi="Times New Roman"/>
          <w:b/>
          <w:sz w:val="19"/>
          <w:szCs w:val="19"/>
        </w:rPr>
        <w:t>High-Tab Pedestal and Flexible Leveling Shims</w:t>
      </w:r>
      <w:r w:rsidRPr="00E91321">
        <w:rPr>
          <w:rFonts w:ascii="Times New Roman" w:hAnsi="Times New Roman"/>
          <w:sz w:val="19"/>
          <w:szCs w:val="19"/>
        </w:rPr>
        <w:t xml:space="preserve"> – A 7” octagon-shaped pedestal available in </w:t>
      </w:r>
      <w:r w:rsidR="00635DA2" w:rsidRPr="00E91321">
        <w:rPr>
          <w:rFonts w:ascii="Times New Roman" w:hAnsi="Times New Roman"/>
          <w:sz w:val="19"/>
          <w:szCs w:val="19"/>
        </w:rPr>
        <w:t>3</w:t>
      </w:r>
      <w:r w:rsidRPr="00E91321">
        <w:rPr>
          <w:rFonts w:ascii="Times New Roman" w:hAnsi="Times New Roman"/>
          <w:sz w:val="19"/>
          <w:szCs w:val="19"/>
        </w:rPr>
        <w:t>/8” thickness with 1/8” spacers. The pedestal is stackable and can be used with flexible leveling shims which are available in 1/8” (white) or 1/16” (black). The leveling shims may be separated into halves or quarters for individual paver adjustments.</w:t>
      </w:r>
    </w:p>
    <w:p w14:paraId="59B0007C" w14:textId="77777777" w:rsidR="00712198" w:rsidRPr="00E91321" w:rsidRDefault="001C1163">
      <w:pPr>
        <w:pStyle w:val="ListParagraph"/>
        <w:numPr>
          <w:ilvl w:val="1"/>
          <w:numId w:val="8"/>
        </w:numPr>
        <w:tabs>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jc w:val="both"/>
        <w:rPr>
          <w:rFonts w:ascii="Times New Roman" w:hAnsi="Times New Roman"/>
          <w:sz w:val="19"/>
          <w:szCs w:val="19"/>
        </w:rPr>
      </w:pPr>
      <w:r w:rsidRPr="00E91321">
        <w:rPr>
          <w:rFonts w:ascii="Times New Roman" w:hAnsi="Times New Roman"/>
          <w:b/>
          <w:sz w:val="19"/>
          <w:szCs w:val="19"/>
        </w:rPr>
        <w:t xml:space="preserve">EPDM Pedestal and Leveling Shims </w:t>
      </w:r>
      <w:r w:rsidRPr="00E91321">
        <w:rPr>
          <w:rFonts w:ascii="Times New Roman" w:hAnsi="Times New Roman"/>
          <w:sz w:val="19"/>
          <w:szCs w:val="19"/>
        </w:rPr>
        <w:t>– A 3/8” fixed height EPDM rubber pedestal incorporating 1/8” spacer tabs. The pedestal allows pavers to follow the contour of the roof and may be combined with 1/8” or 1/16” leveling shims to prevent paver movement and provide a more stable feel.</w:t>
      </w:r>
    </w:p>
    <w:p w14:paraId="500F8CA2" w14:textId="77777777" w:rsidR="00712198" w:rsidRPr="00E91321" w:rsidRDefault="001C1163">
      <w:pPr>
        <w:pStyle w:val="ListParagraph"/>
        <w:numPr>
          <w:ilvl w:val="1"/>
          <w:numId w:val="8"/>
        </w:numPr>
        <w:tabs>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jc w:val="both"/>
        <w:rPr>
          <w:rFonts w:ascii="Times New Roman" w:hAnsi="Times New Roman"/>
          <w:sz w:val="19"/>
          <w:szCs w:val="19"/>
        </w:rPr>
      </w:pPr>
      <w:r w:rsidRPr="00E91321">
        <w:rPr>
          <w:rFonts w:ascii="Times New Roman" w:hAnsi="Times New Roman"/>
          <w:b/>
          <w:sz w:val="19"/>
          <w:szCs w:val="19"/>
        </w:rPr>
        <w:t>Elevator Pedestal System</w:t>
      </w:r>
      <w:r w:rsidRPr="00E91321">
        <w:rPr>
          <w:rFonts w:ascii="Times New Roman" w:hAnsi="Times New Roman"/>
          <w:sz w:val="19"/>
          <w:szCs w:val="19"/>
        </w:rPr>
        <w:t xml:space="preserve"> – The Elevator Pedestal System can be used in applications where the paver system needs to be elevated above 2” and up to 16”. The system consists of 3 basic components; a round pedestal base (available in heights of 2”, 3”, and 4”) and a top section with a threaded shaft (in heights of 2”, 3”, and 4”). A coupler is used to connect the base to the top section when an elevation greater than 7 </w:t>
      </w:r>
      <w:r w:rsidR="00635DA2" w:rsidRPr="00E91321">
        <w:rPr>
          <w:rFonts w:ascii="Times New Roman" w:hAnsi="Times New Roman"/>
          <w:sz w:val="19"/>
          <w:szCs w:val="19"/>
        </w:rPr>
        <w:t>3-4</w:t>
      </w:r>
      <w:r w:rsidRPr="00E91321">
        <w:rPr>
          <w:rFonts w:ascii="Times New Roman" w:hAnsi="Times New Roman"/>
          <w:sz w:val="19"/>
          <w:szCs w:val="19"/>
        </w:rPr>
        <w:t>” is needed (one or two couplers may be used). All components are interchangeable to achieve the desired elevation. Elevations greater than 16” require special bracing.</w:t>
      </w:r>
    </w:p>
    <w:p w14:paraId="7F92F8CA" w14:textId="77777777" w:rsidR="00712198" w:rsidRPr="00E91321" w:rsidRDefault="001C1163">
      <w:pPr>
        <w:pStyle w:val="ListParagraph"/>
        <w:numPr>
          <w:ilvl w:val="1"/>
          <w:numId w:val="8"/>
        </w:numPr>
        <w:tabs>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jc w:val="both"/>
        <w:rPr>
          <w:rFonts w:ascii="Times New Roman" w:hAnsi="Times New Roman"/>
          <w:sz w:val="19"/>
          <w:szCs w:val="19"/>
        </w:rPr>
      </w:pPr>
      <w:r w:rsidRPr="00E91321">
        <w:rPr>
          <w:rFonts w:ascii="Times New Roman" w:hAnsi="Times New Roman"/>
          <w:b/>
          <w:sz w:val="19"/>
          <w:szCs w:val="19"/>
        </w:rPr>
        <w:t>Compensator Leveling System</w:t>
      </w:r>
      <w:r w:rsidRPr="00E91321">
        <w:rPr>
          <w:rFonts w:ascii="Times New Roman" w:hAnsi="Times New Roman"/>
          <w:sz w:val="19"/>
          <w:szCs w:val="19"/>
        </w:rPr>
        <w:t xml:space="preserve"> – The Compensator is specially designed with a tapered circular base made of high-density plastic to allow installers to easily achieve a leveled surface. One or more Compensators can be stacked to achieve the desired elevation. In addition to stacking, the Compensator can be combined with either the High-Tab Pedestal or the Elevator Pedestal.</w:t>
      </w:r>
    </w:p>
    <w:p w14:paraId="445F6AB3" w14:textId="77777777" w:rsidR="00712198" w:rsidRPr="00E91321" w:rsidRDefault="00B423B2">
      <w:pPr>
        <w:pStyle w:val="ListParagraph"/>
        <w:numPr>
          <w:ilvl w:val="1"/>
          <w:numId w:val="10"/>
        </w:numPr>
        <w:tabs>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720"/>
        <w:jc w:val="both"/>
        <w:rPr>
          <w:rFonts w:ascii="Times New Roman" w:hAnsi="Times New Roman"/>
          <w:sz w:val="19"/>
          <w:szCs w:val="19"/>
        </w:rPr>
      </w:pPr>
      <w:r w:rsidRPr="00E91321">
        <w:rPr>
          <w:rFonts w:ascii="Times New Roman" w:hAnsi="Times New Roman"/>
          <w:b/>
          <w:sz w:val="19"/>
          <w:szCs w:val="19"/>
        </w:rPr>
        <w:t>Hanover</w:t>
      </w:r>
      <w:r w:rsidR="00FC2DC3" w:rsidRPr="00E91321">
        <w:rPr>
          <w:rFonts w:ascii="Times New Roman" w:hAnsi="Times New Roman"/>
          <w:b/>
          <w:sz w:val="19"/>
          <w:szCs w:val="19"/>
        </w:rPr>
        <w:t xml:space="preserve"> </w:t>
      </w:r>
      <w:proofErr w:type="spellStart"/>
      <w:r w:rsidR="001C1163" w:rsidRPr="00E91321">
        <w:rPr>
          <w:rFonts w:ascii="Times New Roman" w:hAnsi="Times New Roman"/>
          <w:b/>
          <w:sz w:val="19"/>
          <w:szCs w:val="19"/>
        </w:rPr>
        <w:t>RockCurb</w:t>
      </w:r>
      <w:proofErr w:type="spellEnd"/>
      <w:r w:rsidR="001C1163" w:rsidRPr="00E91321">
        <w:rPr>
          <w:rFonts w:ascii="Times New Roman" w:hAnsi="Times New Roman"/>
          <w:sz w:val="19"/>
          <w:szCs w:val="19"/>
        </w:rPr>
        <w:t xml:space="preserve"> - Transition component between paver system and adjoining optional roof garden assembly. </w:t>
      </w:r>
    </w:p>
    <w:p w14:paraId="1B8D1EAF" w14:textId="77777777" w:rsidR="00F3791B" w:rsidRPr="00E91321" w:rsidRDefault="001C1163" w:rsidP="00635DA2">
      <w:pPr>
        <w:pStyle w:val="ListParagraph"/>
        <w:numPr>
          <w:ilvl w:val="3"/>
          <w:numId w:val="10"/>
        </w:numPr>
        <w:tabs>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1080"/>
        <w:jc w:val="both"/>
        <w:rPr>
          <w:rFonts w:ascii="Times New Roman" w:hAnsi="Times New Roman"/>
          <w:sz w:val="19"/>
          <w:szCs w:val="19"/>
        </w:rPr>
      </w:pPr>
      <w:proofErr w:type="spellStart"/>
      <w:r w:rsidRPr="00E91321">
        <w:rPr>
          <w:rFonts w:ascii="Times New Roman" w:hAnsi="Times New Roman"/>
          <w:b/>
          <w:sz w:val="19"/>
          <w:szCs w:val="19"/>
        </w:rPr>
        <w:t>RockCurb</w:t>
      </w:r>
      <w:proofErr w:type="spellEnd"/>
      <w:r w:rsidRPr="00E91321">
        <w:rPr>
          <w:rFonts w:ascii="Times New Roman" w:hAnsi="Times New Roman"/>
          <w:b/>
          <w:sz w:val="19"/>
          <w:szCs w:val="19"/>
        </w:rPr>
        <w:t xml:space="preserve"> Straight Sections</w:t>
      </w:r>
      <w:r w:rsidRPr="00E91321">
        <w:rPr>
          <w:rFonts w:ascii="Times New Roman" w:hAnsi="Times New Roman"/>
          <w:sz w:val="19"/>
          <w:szCs w:val="19"/>
        </w:rPr>
        <w:t xml:space="preserve"> – 6” wide x 36” long, available in heights of 8”, 12”, and 18”</w:t>
      </w:r>
      <w:r w:rsidR="00897B28" w:rsidRPr="00E91321">
        <w:rPr>
          <w:rFonts w:ascii="Times New Roman" w:hAnsi="Times New Roman"/>
          <w:sz w:val="19"/>
          <w:szCs w:val="19"/>
        </w:rPr>
        <w:t xml:space="preserve"> </w:t>
      </w:r>
      <w:r w:rsidR="00EE39FA" w:rsidRPr="00E91321">
        <w:rPr>
          <w:rFonts w:ascii="Times New Roman" w:hAnsi="Times New Roman"/>
          <w:sz w:val="19"/>
          <w:szCs w:val="19"/>
        </w:rPr>
        <w:t xml:space="preserve">and weighing 158 </w:t>
      </w:r>
      <w:proofErr w:type="spellStart"/>
      <w:r w:rsidR="00EE39FA" w:rsidRPr="00E91321">
        <w:rPr>
          <w:rFonts w:ascii="Times New Roman" w:hAnsi="Times New Roman"/>
          <w:sz w:val="19"/>
          <w:szCs w:val="19"/>
        </w:rPr>
        <w:t>lbs</w:t>
      </w:r>
      <w:proofErr w:type="spellEnd"/>
      <w:r w:rsidR="00EE39FA" w:rsidRPr="00E91321">
        <w:rPr>
          <w:rFonts w:ascii="Times New Roman" w:hAnsi="Times New Roman"/>
          <w:sz w:val="19"/>
          <w:szCs w:val="19"/>
        </w:rPr>
        <w:t xml:space="preserve"> (72 kg), 197 </w:t>
      </w:r>
      <w:proofErr w:type="spellStart"/>
      <w:r w:rsidR="00EE39FA" w:rsidRPr="00E91321">
        <w:rPr>
          <w:rFonts w:ascii="Times New Roman" w:hAnsi="Times New Roman"/>
          <w:sz w:val="19"/>
          <w:szCs w:val="19"/>
        </w:rPr>
        <w:t>lbs</w:t>
      </w:r>
      <w:proofErr w:type="spellEnd"/>
      <w:r w:rsidR="00EE39FA" w:rsidRPr="00E91321">
        <w:rPr>
          <w:rFonts w:ascii="Times New Roman" w:hAnsi="Times New Roman"/>
          <w:sz w:val="19"/>
          <w:szCs w:val="19"/>
        </w:rPr>
        <w:t xml:space="preserve"> (89kg), and 350 </w:t>
      </w:r>
      <w:proofErr w:type="spellStart"/>
      <w:r w:rsidR="00EE39FA" w:rsidRPr="00E91321">
        <w:rPr>
          <w:rFonts w:ascii="Times New Roman" w:hAnsi="Times New Roman"/>
          <w:sz w:val="19"/>
          <w:szCs w:val="19"/>
        </w:rPr>
        <w:t>lbs</w:t>
      </w:r>
      <w:proofErr w:type="spellEnd"/>
      <w:r w:rsidR="00EE39FA" w:rsidRPr="00E91321">
        <w:rPr>
          <w:rFonts w:ascii="Times New Roman" w:hAnsi="Times New Roman"/>
          <w:sz w:val="19"/>
          <w:szCs w:val="19"/>
        </w:rPr>
        <w:t xml:space="preserve"> (159 kg), respectively.</w:t>
      </w:r>
      <w:r w:rsidRPr="00E91321">
        <w:rPr>
          <w:rFonts w:ascii="Times New Roman" w:hAnsi="Times New Roman"/>
          <w:sz w:val="19"/>
          <w:szCs w:val="19"/>
        </w:rPr>
        <w:t xml:space="preserve"> </w:t>
      </w:r>
      <w:r w:rsidR="00B423B2" w:rsidRPr="00E91321">
        <w:rPr>
          <w:rFonts w:ascii="Calibri" w:eastAsia="Calibri" w:hAnsi="Calibri"/>
          <w:snapToGrid/>
          <w:sz w:val="22"/>
          <w:szCs w:val="22"/>
        </w:rPr>
        <w:t xml:space="preserve"> </w:t>
      </w:r>
      <w:r w:rsidR="00B423B2" w:rsidRPr="00E91321">
        <w:rPr>
          <w:rFonts w:ascii="Times New Roman" w:hAnsi="Times New Roman"/>
          <w:sz w:val="19"/>
          <w:szCs w:val="19"/>
        </w:rPr>
        <w:t xml:space="preserve">The 18” </w:t>
      </w:r>
      <w:proofErr w:type="spellStart"/>
      <w:r w:rsidR="00B423B2" w:rsidRPr="00E91321">
        <w:rPr>
          <w:rFonts w:ascii="Times New Roman" w:hAnsi="Times New Roman"/>
          <w:sz w:val="19"/>
          <w:szCs w:val="19"/>
        </w:rPr>
        <w:t>RockCurb</w:t>
      </w:r>
      <w:proofErr w:type="spellEnd"/>
      <w:r w:rsidR="00B423B2" w:rsidRPr="00E91321">
        <w:rPr>
          <w:rFonts w:ascii="Times New Roman" w:hAnsi="Times New Roman"/>
          <w:sz w:val="19"/>
          <w:szCs w:val="19"/>
        </w:rPr>
        <w:t xml:space="preserve"> Straight Section is available in both Battered </w:t>
      </w:r>
      <w:r w:rsidR="00B423B2" w:rsidRPr="00E91321">
        <w:rPr>
          <w:rFonts w:ascii="Times New Roman" w:hAnsi="Times New Roman"/>
          <w:sz w:val="19"/>
          <w:szCs w:val="19"/>
        </w:rPr>
        <w:lastRenderedPageBreak/>
        <w:t>and rounded Bullnose Profiles, while the 12” is only available in Battered Profile.  The 8” section is only available in a straight edge profile.</w:t>
      </w:r>
    </w:p>
    <w:p w14:paraId="0FDEE842" w14:textId="77777777" w:rsidR="00712198" w:rsidRPr="00E91321" w:rsidRDefault="001C1163">
      <w:pPr>
        <w:pStyle w:val="ListParagraph"/>
        <w:numPr>
          <w:ilvl w:val="3"/>
          <w:numId w:val="10"/>
        </w:numPr>
        <w:tabs>
          <w:tab w:val="left" w:pos="216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28" w:lineRule="auto"/>
        <w:ind w:left="1080"/>
        <w:jc w:val="both"/>
        <w:rPr>
          <w:rFonts w:ascii="Times New Roman" w:hAnsi="Times New Roman"/>
          <w:sz w:val="19"/>
          <w:szCs w:val="19"/>
        </w:rPr>
      </w:pPr>
      <w:proofErr w:type="spellStart"/>
      <w:r w:rsidRPr="00E91321">
        <w:rPr>
          <w:rFonts w:ascii="Times New Roman" w:hAnsi="Times New Roman"/>
          <w:b/>
          <w:sz w:val="19"/>
          <w:szCs w:val="19"/>
        </w:rPr>
        <w:t>RockCurb</w:t>
      </w:r>
      <w:proofErr w:type="spellEnd"/>
      <w:r w:rsidRPr="00E91321">
        <w:rPr>
          <w:rFonts w:ascii="Times New Roman" w:hAnsi="Times New Roman"/>
          <w:b/>
          <w:sz w:val="19"/>
          <w:szCs w:val="19"/>
        </w:rPr>
        <w:t xml:space="preserve"> Radius Sections</w:t>
      </w:r>
      <w:r w:rsidRPr="00E91321">
        <w:rPr>
          <w:rFonts w:ascii="Times New Roman" w:hAnsi="Times New Roman"/>
          <w:sz w:val="19"/>
          <w:szCs w:val="19"/>
        </w:rPr>
        <w:t xml:space="preserve"> - 6” wide and available in heights of 12” and 18”</w:t>
      </w:r>
      <w:r w:rsidR="00B423B2" w:rsidRPr="00E91321">
        <w:rPr>
          <w:rFonts w:ascii="Times New Roman" w:hAnsi="Times New Roman"/>
          <w:sz w:val="19"/>
          <w:szCs w:val="19"/>
        </w:rPr>
        <w:t xml:space="preserve"> with a limited number of external radii</w:t>
      </w:r>
      <w:r w:rsidRPr="00E91321">
        <w:rPr>
          <w:rFonts w:ascii="Times New Roman" w:hAnsi="Times New Roman"/>
          <w:sz w:val="19"/>
          <w:szCs w:val="19"/>
        </w:rPr>
        <w:t>. The 18” Rock Curb Radius Section is available in both Battered and rounded Bullnose Profiles, while the 12” is available only in Battered Profile. Carlisle may be contacted for specially designed configurations.</w:t>
      </w:r>
    </w:p>
    <w:p w14:paraId="7580E6CB" w14:textId="77777777" w:rsidR="00712198" w:rsidRPr="00E91321" w:rsidRDefault="00712198">
      <w:p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rFonts w:ascii="Times New Roman" w:hAnsi="Times New Roman"/>
          <w:sz w:val="19"/>
          <w:szCs w:val="19"/>
        </w:rPr>
      </w:pPr>
    </w:p>
    <w:p w14:paraId="6D22EA23"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r w:rsidRPr="00E91321">
        <w:rPr>
          <w:rFonts w:ascii="Times New Roman" w:hAnsi="Times New Roman"/>
          <w:b/>
          <w:sz w:val="19"/>
          <w:szCs w:val="19"/>
        </w:rPr>
        <w:t>PART III</w:t>
      </w:r>
      <w:r w:rsidRPr="00E91321">
        <w:rPr>
          <w:rFonts w:ascii="Times New Roman" w:hAnsi="Times New Roman"/>
          <w:b/>
          <w:sz w:val="19"/>
          <w:szCs w:val="19"/>
        </w:rPr>
        <w:tab/>
        <w:t>EXECUTION</w:t>
      </w:r>
    </w:p>
    <w:p w14:paraId="6F7D2C3C"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p>
    <w:p w14:paraId="3016ECD0"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r w:rsidRPr="00E91321">
        <w:rPr>
          <w:rFonts w:ascii="Times New Roman" w:hAnsi="Times New Roman"/>
          <w:b/>
          <w:sz w:val="19"/>
          <w:szCs w:val="19"/>
        </w:rPr>
        <w:t>3.01</w:t>
      </w:r>
      <w:r w:rsidRPr="00E91321">
        <w:rPr>
          <w:rFonts w:ascii="Times New Roman" w:hAnsi="Times New Roman"/>
          <w:b/>
          <w:bCs/>
          <w:sz w:val="19"/>
          <w:szCs w:val="19"/>
        </w:rPr>
        <w:tab/>
      </w:r>
      <w:r w:rsidRPr="00E91321">
        <w:rPr>
          <w:rFonts w:ascii="Times New Roman" w:hAnsi="Times New Roman"/>
          <w:b/>
          <w:sz w:val="19"/>
          <w:szCs w:val="19"/>
        </w:rPr>
        <w:tab/>
        <w:t>GENERAL</w:t>
      </w:r>
    </w:p>
    <w:p w14:paraId="7A87BA81"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p>
    <w:p w14:paraId="440AE9FD" w14:textId="77777777" w:rsidR="00974030" w:rsidRPr="00E91321" w:rsidRDefault="001C1163">
      <w:pPr>
        <w:pStyle w:val="BodyText"/>
        <w:tabs>
          <w:tab w:val="clear" w:pos="432"/>
          <w:tab w:val="left" w:pos="864"/>
          <w:tab w:val="left" w:pos="1296"/>
          <w:tab w:val="left" w:pos="1728"/>
        </w:tabs>
        <w:outlineLvl w:val="0"/>
        <w:rPr>
          <w:rFonts w:ascii="Times New Roman" w:hAnsi="Times New Roman"/>
          <w:sz w:val="19"/>
          <w:szCs w:val="19"/>
        </w:rPr>
      </w:pPr>
      <w:r w:rsidRPr="00E91321">
        <w:rPr>
          <w:rFonts w:ascii="Times New Roman" w:hAnsi="Times New Roman"/>
          <w:sz w:val="19"/>
          <w:szCs w:val="19"/>
        </w:rPr>
        <w:t xml:space="preserve">When feasible, begin the application at the highest point and work to the lowest point to prevent moisture infiltration and minimize construction traffic on completed sections.  This will include completion of all flashings and terminations. </w:t>
      </w:r>
    </w:p>
    <w:p w14:paraId="71BF63F3" w14:textId="77777777" w:rsidR="00FD6B16" w:rsidRPr="00E91321" w:rsidRDefault="00FD6B16">
      <w:pPr>
        <w:pStyle w:val="BodyText"/>
        <w:tabs>
          <w:tab w:val="clear" w:pos="432"/>
          <w:tab w:val="left" w:pos="864"/>
          <w:tab w:val="left" w:pos="1296"/>
          <w:tab w:val="left" w:pos="1728"/>
        </w:tabs>
        <w:outlineLvl w:val="0"/>
        <w:rPr>
          <w:rFonts w:ascii="Times New Roman" w:hAnsi="Times New Roman"/>
          <w:sz w:val="19"/>
          <w:szCs w:val="19"/>
        </w:rPr>
      </w:pPr>
    </w:p>
    <w:p w14:paraId="566A67B3"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r w:rsidRPr="00E91321">
        <w:rPr>
          <w:rFonts w:ascii="Times New Roman" w:hAnsi="Times New Roman"/>
          <w:b/>
          <w:sz w:val="19"/>
          <w:szCs w:val="19"/>
        </w:rPr>
        <w:t>3.02</w:t>
      </w:r>
      <w:r w:rsidRPr="00E91321">
        <w:rPr>
          <w:rFonts w:ascii="Times New Roman" w:hAnsi="Times New Roman"/>
          <w:b/>
          <w:sz w:val="19"/>
          <w:szCs w:val="19"/>
        </w:rPr>
        <w:tab/>
      </w:r>
      <w:r w:rsidRPr="00E91321">
        <w:rPr>
          <w:rFonts w:ascii="Times New Roman" w:hAnsi="Times New Roman"/>
          <w:b/>
          <w:sz w:val="19"/>
          <w:szCs w:val="19"/>
        </w:rPr>
        <w:tab/>
        <w:t>ROOF DECK CRITERIA</w:t>
      </w:r>
    </w:p>
    <w:p w14:paraId="4B1912C5"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19"/>
          <w:szCs w:val="19"/>
        </w:rPr>
      </w:pPr>
    </w:p>
    <w:p w14:paraId="1BF1FA1E"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r w:rsidRPr="00E91321">
        <w:rPr>
          <w:rFonts w:ascii="Times New Roman" w:hAnsi="Times New Roman"/>
          <w:sz w:val="19"/>
          <w:szCs w:val="19"/>
        </w:rPr>
        <w:t>A.</w:t>
      </w:r>
      <w:r w:rsidRPr="00E91321">
        <w:rPr>
          <w:rFonts w:ascii="Times New Roman" w:hAnsi="Times New Roman"/>
          <w:sz w:val="19"/>
          <w:szCs w:val="19"/>
        </w:rPr>
        <w:tab/>
        <w:t>A proper substrate shall be provided by the building owner.  The structure shall be sufficient to withstand normal construction loads and live loads.</w:t>
      </w:r>
    </w:p>
    <w:p w14:paraId="2D150F9D"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1C04D527" w14:textId="77777777" w:rsidR="00974030" w:rsidRPr="00E91321" w:rsidRDefault="001C1163" w:rsidP="00497A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9"/>
          <w:szCs w:val="19"/>
        </w:rPr>
      </w:pPr>
      <w:r w:rsidRPr="00E91321">
        <w:rPr>
          <w:rFonts w:ascii="Times New Roman" w:hAnsi="Times New Roman"/>
          <w:sz w:val="19"/>
          <w:szCs w:val="19"/>
        </w:rPr>
        <w:t>B.</w:t>
      </w:r>
      <w:r w:rsidRPr="00E91321">
        <w:rPr>
          <w:rFonts w:ascii="Times New Roman" w:hAnsi="Times New Roman"/>
          <w:sz w:val="19"/>
          <w:szCs w:val="19"/>
        </w:rPr>
        <w:tab/>
        <w:t>Defects in the plaza deck must be reported and documented to the specifier, general contractor and building owner for assessment using the Pre-Installation Substrate Inspection Report.  The Carlisle Authorized Applicator shall not proceed unless the defects are corrected.</w:t>
      </w:r>
    </w:p>
    <w:p w14:paraId="0071E7DA"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2CD84FE4"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19"/>
          <w:szCs w:val="19"/>
        </w:rPr>
      </w:pPr>
      <w:r w:rsidRPr="00E91321">
        <w:rPr>
          <w:rFonts w:ascii="Times New Roman" w:hAnsi="Times New Roman"/>
          <w:b/>
          <w:sz w:val="19"/>
          <w:szCs w:val="19"/>
        </w:rPr>
        <w:t>3.03</w:t>
      </w:r>
      <w:r w:rsidRPr="00E91321">
        <w:rPr>
          <w:rFonts w:ascii="Times New Roman" w:hAnsi="Times New Roman"/>
          <w:b/>
          <w:sz w:val="19"/>
          <w:szCs w:val="19"/>
        </w:rPr>
        <w:tab/>
      </w:r>
      <w:r w:rsidRPr="00E91321">
        <w:rPr>
          <w:rFonts w:ascii="Times New Roman" w:hAnsi="Times New Roman"/>
          <w:b/>
          <w:sz w:val="19"/>
          <w:szCs w:val="19"/>
        </w:rPr>
        <w:tab/>
        <w:t>SUBSTRATE PREPARATION</w:t>
      </w:r>
    </w:p>
    <w:p w14:paraId="017DB26D" w14:textId="77777777" w:rsidR="00712198" w:rsidRPr="00E91321" w:rsidRDefault="00712198">
      <w:pPr>
        <w:pStyle w:val="BodyTextIndent"/>
        <w:ind w:left="0" w:firstLine="0"/>
        <w:rPr>
          <w:rFonts w:ascii="Times New Roman" w:hAnsi="Times New Roman"/>
          <w:sz w:val="19"/>
          <w:szCs w:val="19"/>
        </w:rPr>
      </w:pPr>
    </w:p>
    <w:p w14:paraId="4E32C159" w14:textId="77777777" w:rsidR="00FB4677" w:rsidRPr="00E91321" w:rsidRDefault="001C1163">
      <w:pPr>
        <w:pStyle w:val="BodyTextIndent"/>
        <w:numPr>
          <w:ilvl w:val="0"/>
          <w:numId w:val="5"/>
        </w:numPr>
        <w:ind w:left="450" w:hanging="450"/>
        <w:rPr>
          <w:rFonts w:ascii="Times New Roman" w:hAnsi="Times New Roman"/>
          <w:sz w:val="19"/>
          <w:szCs w:val="19"/>
        </w:rPr>
      </w:pPr>
      <w:r w:rsidRPr="00E91321">
        <w:rPr>
          <w:rFonts w:ascii="Times New Roman" w:hAnsi="Times New Roman"/>
          <w:sz w:val="19"/>
          <w:szCs w:val="19"/>
        </w:rPr>
        <w:t>The substrate must be dry, relatively smooth, and free of protrusions, debris, sharp edges or foreign materials and must be free of accumulated water, ice, and snow. Cracks or voids in the substrate greater than ¼" (6 mm) must be filled with a suitable material.</w:t>
      </w:r>
    </w:p>
    <w:p w14:paraId="0C3048F1" w14:textId="77777777" w:rsidR="00712198" w:rsidRPr="00E91321" w:rsidRDefault="00712198">
      <w:pPr>
        <w:pStyle w:val="BodyTextIndent"/>
        <w:ind w:left="450" w:firstLine="0"/>
        <w:rPr>
          <w:rFonts w:ascii="Times New Roman" w:hAnsi="Times New Roman"/>
          <w:sz w:val="19"/>
          <w:szCs w:val="19"/>
        </w:rPr>
      </w:pPr>
    </w:p>
    <w:p w14:paraId="336B0577" w14:textId="77777777" w:rsidR="00FB4677" w:rsidRPr="00E91321" w:rsidRDefault="001C1163">
      <w:pPr>
        <w:pStyle w:val="BodyTextIndent"/>
        <w:numPr>
          <w:ilvl w:val="0"/>
          <w:numId w:val="5"/>
        </w:numPr>
        <w:ind w:left="450" w:hanging="450"/>
        <w:rPr>
          <w:rFonts w:ascii="Times New Roman" w:hAnsi="Times New Roman"/>
          <w:sz w:val="19"/>
          <w:szCs w:val="19"/>
        </w:rPr>
      </w:pPr>
      <w:r w:rsidRPr="00E91321">
        <w:rPr>
          <w:rFonts w:ascii="Times New Roman" w:hAnsi="Times New Roman"/>
          <w:sz w:val="19"/>
          <w:szCs w:val="19"/>
        </w:rPr>
        <w:t>Priming of the structural deck using Cut-Back Asphalt Primer is required when hot asphalt is used to adhere the membrane and base sheet.</w:t>
      </w:r>
    </w:p>
    <w:p w14:paraId="2BBD7DC0" w14:textId="77777777" w:rsidR="00FD6B16" w:rsidRPr="00E91321" w:rsidRDefault="00FD6B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9"/>
          <w:szCs w:val="19"/>
        </w:rPr>
      </w:pPr>
    </w:p>
    <w:p w14:paraId="1F8DE839"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9"/>
          <w:szCs w:val="19"/>
        </w:rPr>
      </w:pPr>
      <w:r w:rsidRPr="00E91321">
        <w:rPr>
          <w:rFonts w:ascii="Times New Roman" w:hAnsi="Times New Roman"/>
          <w:b/>
          <w:sz w:val="19"/>
          <w:szCs w:val="19"/>
        </w:rPr>
        <w:t>3.04</w:t>
      </w:r>
      <w:r w:rsidRPr="00E91321">
        <w:rPr>
          <w:rFonts w:ascii="Times New Roman" w:hAnsi="Times New Roman"/>
          <w:b/>
          <w:sz w:val="19"/>
          <w:szCs w:val="19"/>
        </w:rPr>
        <w:tab/>
      </w:r>
      <w:r w:rsidRPr="00E91321">
        <w:rPr>
          <w:rFonts w:ascii="Times New Roman" w:hAnsi="Times New Roman"/>
          <w:b/>
          <w:sz w:val="19"/>
          <w:szCs w:val="19"/>
        </w:rPr>
        <w:tab/>
        <w:t>INSTALLATION</w:t>
      </w:r>
    </w:p>
    <w:p w14:paraId="22129266" w14:textId="77777777" w:rsidR="00974030" w:rsidRPr="00E91321" w:rsidRDefault="0097403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p>
    <w:p w14:paraId="3D8715AB" w14:textId="77777777" w:rsidR="00974030" w:rsidRPr="00E91321" w:rsidRDefault="001C11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9"/>
          <w:szCs w:val="19"/>
        </w:rPr>
      </w:pPr>
      <w:r w:rsidRPr="00E91321">
        <w:rPr>
          <w:rFonts w:ascii="Times New Roman" w:hAnsi="Times New Roman"/>
          <w:sz w:val="19"/>
          <w:szCs w:val="19"/>
        </w:rPr>
        <w:t>Refer to the applicable Material Safety Data Sheets and Product Data Sheets for cautions and warnings.</w:t>
      </w:r>
    </w:p>
    <w:p w14:paraId="025706F5" w14:textId="77777777" w:rsidR="000F5D23" w:rsidRPr="00E91321" w:rsidRDefault="000F5D23" w:rsidP="000F5D23">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jc w:val="both"/>
        <w:rPr>
          <w:rFonts w:ascii="Times New Roman" w:hAnsi="Times New Roman"/>
          <w:sz w:val="19"/>
          <w:szCs w:val="19"/>
        </w:rPr>
      </w:pPr>
    </w:p>
    <w:p w14:paraId="5FB2A391" w14:textId="77777777" w:rsidR="00712198" w:rsidRPr="00E91321" w:rsidRDefault="001C1163">
      <w:pPr>
        <w:pStyle w:val="ListParagraph"/>
        <w:numPr>
          <w:ilvl w:val="0"/>
          <w:numId w:val="30"/>
        </w:numPr>
        <w:tabs>
          <w:tab w:val="left" w:pos="-1440"/>
          <w:tab w:val="left" w:pos="-720"/>
          <w:tab w:val="left" w:pos="0"/>
          <w:tab w:val="left" w:pos="432"/>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r w:rsidRPr="00E91321">
        <w:rPr>
          <w:rFonts w:ascii="Times New Roman" w:hAnsi="Times New Roman"/>
          <w:sz w:val="19"/>
          <w:szCs w:val="19"/>
        </w:rPr>
        <w:t xml:space="preserve">When FleeceBACK </w:t>
      </w:r>
      <w:r w:rsidR="00635DA2" w:rsidRPr="00E91321">
        <w:rPr>
          <w:rFonts w:ascii="Times New Roman" w:hAnsi="Times New Roman"/>
          <w:sz w:val="19"/>
          <w:szCs w:val="19"/>
        </w:rPr>
        <w:t xml:space="preserve">EPDM </w:t>
      </w:r>
      <w:r w:rsidRPr="00E91321">
        <w:rPr>
          <w:rFonts w:ascii="Times New Roman" w:hAnsi="Times New Roman"/>
          <w:sz w:val="19"/>
          <w:szCs w:val="19"/>
        </w:rPr>
        <w:t xml:space="preserve">is specified, refer to Carlisle FleeceBACK published specification and details. </w:t>
      </w:r>
    </w:p>
    <w:p w14:paraId="6339E537" w14:textId="77777777" w:rsidR="00712198" w:rsidRPr="00E91321" w:rsidRDefault="00712198">
      <w:pPr>
        <w:pStyle w:val="ListParagraph"/>
        <w:tabs>
          <w:tab w:val="left" w:pos="-1440"/>
          <w:tab w:val="left" w:pos="-720"/>
          <w:tab w:val="left" w:pos="0"/>
          <w:tab w:val="left" w:pos="432"/>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p>
    <w:p w14:paraId="3F1B6345" w14:textId="77777777" w:rsidR="00712198" w:rsidRPr="00E91321" w:rsidRDefault="00635DA2">
      <w:pPr>
        <w:pStyle w:val="BodyTextIndent"/>
        <w:numPr>
          <w:ilvl w:val="0"/>
          <w:numId w:val="30"/>
        </w:numPr>
        <w:tabs>
          <w:tab w:val="clear" w:pos="1728"/>
        </w:tabs>
        <w:ind w:left="360"/>
        <w:rPr>
          <w:rFonts w:ascii="Times New Roman" w:hAnsi="Times New Roman"/>
          <w:sz w:val="19"/>
          <w:szCs w:val="19"/>
        </w:rPr>
      </w:pPr>
      <w:r w:rsidRPr="00E91321">
        <w:rPr>
          <w:rFonts w:ascii="Times New Roman" w:hAnsi="Times New Roman"/>
          <w:sz w:val="19"/>
          <w:szCs w:val="19"/>
        </w:rPr>
        <w:t>When FleeceBACK EPDM</w:t>
      </w:r>
      <w:r w:rsidR="001C1163" w:rsidRPr="00E91321">
        <w:rPr>
          <w:rFonts w:ascii="Times New Roman" w:hAnsi="Times New Roman"/>
          <w:sz w:val="19"/>
          <w:szCs w:val="19"/>
        </w:rPr>
        <w:t xml:space="preserve"> is to be used, the membrane may be adhered with the spray or extruded method directly over structural concrete plaza decks (new or tear-off).  </w:t>
      </w:r>
    </w:p>
    <w:p w14:paraId="18BC2450" w14:textId="77777777" w:rsidR="007C00FE" w:rsidRPr="00E91321" w:rsidRDefault="007C00FE" w:rsidP="007C00FE">
      <w:pPr>
        <w:pStyle w:val="BodyTextIndent"/>
        <w:ind w:left="0" w:firstLine="0"/>
        <w:rPr>
          <w:rFonts w:ascii="Times New Roman" w:hAnsi="Times New Roman"/>
          <w:sz w:val="19"/>
          <w:szCs w:val="19"/>
        </w:rPr>
      </w:pPr>
    </w:p>
    <w:p w14:paraId="04C9C72A" w14:textId="77777777" w:rsidR="00712198" w:rsidRPr="00E91321" w:rsidRDefault="001C1163">
      <w:pPr>
        <w:pStyle w:val="ListParagraph"/>
        <w:numPr>
          <w:ilvl w:val="0"/>
          <w:numId w:val="30"/>
        </w:numPr>
        <w:tabs>
          <w:tab w:val="left" w:pos="-1440"/>
          <w:tab w:val="left" w:pos="-720"/>
          <w:tab w:val="left" w:pos="0"/>
          <w:tab w:val="left" w:pos="432"/>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r w:rsidRPr="00E91321">
        <w:rPr>
          <w:rFonts w:ascii="Times New Roman" w:hAnsi="Times New Roman"/>
          <w:sz w:val="19"/>
          <w:szCs w:val="19"/>
        </w:rPr>
        <w:t xml:space="preserve">When </w:t>
      </w:r>
      <w:r w:rsidR="00635DA2" w:rsidRPr="00E91321">
        <w:rPr>
          <w:rFonts w:ascii="Times New Roman" w:hAnsi="Times New Roman"/>
          <w:sz w:val="19"/>
          <w:szCs w:val="19"/>
        </w:rPr>
        <w:t xml:space="preserve">FleeceBACK </w:t>
      </w:r>
      <w:r w:rsidRPr="00E91321">
        <w:rPr>
          <w:rFonts w:ascii="Times New Roman" w:hAnsi="Times New Roman"/>
          <w:sz w:val="19"/>
          <w:szCs w:val="19"/>
        </w:rPr>
        <w:t xml:space="preserve">AFX </w:t>
      </w:r>
      <w:r w:rsidR="00635DA2" w:rsidRPr="00E91321">
        <w:rPr>
          <w:rFonts w:ascii="Times New Roman" w:hAnsi="Times New Roman"/>
          <w:sz w:val="19"/>
          <w:szCs w:val="19"/>
        </w:rPr>
        <w:t>EPDM</w:t>
      </w:r>
      <w:r w:rsidRPr="00E91321">
        <w:rPr>
          <w:rFonts w:ascii="Times New Roman" w:hAnsi="Times New Roman"/>
          <w:sz w:val="19"/>
          <w:szCs w:val="19"/>
        </w:rPr>
        <w:t xml:space="preserve"> membrane is specified, refer to Carlisle FleeceBACK AFX</w:t>
      </w:r>
      <w:r w:rsidR="00715B37" w:rsidRPr="00E91321">
        <w:rPr>
          <w:rFonts w:ascii="Times New Roman" w:hAnsi="Times New Roman"/>
          <w:sz w:val="19"/>
          <w:szCs w:val="19"/>
        </w:rPr>
        <w:t xml:space="preserve"> </w:t>
      </w:r>
      <w:r w:rsidRPr="00E91321">
        <w:rPr>
          <w:rFonts w:ascii="Times New Roman" w:hAnsi="Times New Roman"/>
          <w:sz w:val="19"/>
          <w:szCs w:val="19"/>
        </w:rPr>
        <w:t>Roofing System</w:t>
      </w:r>
      <w:r w:rsidR="00715B37" w:rsidRPr="00E91321">
        <w:rPr>
          <w:rFonts w:ascii="Times New Roman" w:hAnsi="Times New Roman"/>
          <w:sz w:val="19"/>
          <w:szCs w:val="19"/>
        </w:rPr>
        <w:t xml:space="preserve"> </w:t>
      </w:r>
      <w:r w:rsidRPr="00E91321">
        <w:rPr>
          <w:rFonts w:ascii="Times New Roman" w:hAnsi="Times New Roman"/>
          <w:sz w:val="19"/>
          <w:szCs w:val="19"/>
        </w:rPr>
        <w:t xml:space="preserve">published specifications and details. </w:t>
      </w:r>
    </w:p>
    <w:p w14:paraId="4BEA4F47" w14:textId="77777777" w:rsidR="00712198" w:rsidRPr="00E91321" w:rsidRDefault="00712198">
      <w:pPr>
        <w:pStyle w:val="ListParagraph"/>
        <w:tabs>
          <w:tab w:val="left" w:pos="-1440"/>
          <w:tab w:val="left" w:pos="-720"/>
          <w:tab w:val="left" w:pos="0"/>
          <w:tab w:val="left" w:pos="432"/>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p>
    <w:p w14:paraId="76F03965" w14:textId="77777777" w:rsidR="00712198" w:rsidRPr="00E91321" w:rsidRDefault="001C1163">
      <w:pPr>
        <w:pStyle w:val="BodyTextIndent"/>
        <w:numPr>
          <w:ilvl w:val="0"/>
          <w:numId w:val="30"/>
        </w:numPr>
        <w:ind w:left="360"/>
        <w:rPr>
          <w:rFonts w:ascii="Times New Roman" w:hAnsi="Times New Roman"/>
          <w:sz w:val="19"/>
          <w:szCs w:val="19"/>
        </w:rPr>
      </w:pPr>
      <w:r w:rsidRPr="00E91321">
        <w:rPr>
          <w:rFonts w:ascii="Times New Roman" w:hAnsi="Times New Roman"/>
          <w:sz w:val="19"/>
          <w:szCs w:val="19"/>
        </w:rPr>
        <w:t xml:space="preserve">When </w:t>
      </w:r>
      <w:r w:rsidR="00635DA2" w:rsidRPr="00E91321">
        <w:rPr>
          <w:rFonts w:ascii="Times New Roman" w:hAnsi="Times New Roman"/>
          <w:sz w:val="19"/>
          <w:szCs w:val="19"/>
        </w:rPr>
        <w:t xml:space="preserve">FleeceBACK </w:t>
      </w:r>
      <w:r w:rsidRPr="00E91321">
        <w:rPr>
          <w:rFonts w:ascii="Times New Roman" w:hAnsi="Times New Roman"/>
          <w:sz w:val="19"/>
          <w:szCs w:val="19"/>
        </w:rPr>
        <w:t xml:space="preserve">AFX </w:t>
      </w:r>
      <w:r w:rsidR="00635DA2" w:rsidRPr="00E91321">
        <w:rPr>
          <w:rFonts w:ascii="Times New Roman" w:hAnsi="Times New Roman"/>
          <w:sz w:val="19"/>
          <w:szCs w:val="19"/>
        </w:rPr>
        <w:t>EPDM</w:t>
      </w:r>
      <w:r w:rsidRPr="00E91321">
        <w:rPr>
          <w:rFonts w:ascii="Times New Roman" w:hAnsi="Times New Roman"/>
          <w:sz w:val="19"/>
          <w:szCs w:val="19"/>
        </w:rPr>
        <w:t xml:space="preserve"> is specified, the membrane is adhered with Cold-Applied Adhesive in conjunction with Carlisle Modified Base Sheet directly to the structural deck. Modified SEBS asphalt or Type III or IV asphalt may be substituted for the Cold-Applied Adhesive when specified.</w:t>
      </w:r>
    </w:p>
    <w:p w14:paraId="78D6D964" w14:textId="77777777" w:rsidR="00712198" w:rsidRPr="00E91321" w:rsidRDefault="00712198">
      <w:pPr>
        <w:pStyle w:val="ListParagraph"/>
        <w:rPr>
          <w:rFonts w:ascii="Times New Roman" w:hAnsi="Times New Roman"/>
          <w:sz w:val="19"/>
          <w:szCs w:val="19"/>
        </w:rPr>
      </w:pPr>
    </w:p>
    <w:p w14:paraId="655EBB5A" w14:textId="77777777" w:rsidR="00712198" w:rsidRPr="00E91321" w:rsidRDefault="001C1163">
      <w:pPr>
        <w:pStyle w:val="ListParagraph"/>
        <w:numPr>
          <w:ilvl w:val="2"/>
          <w:numId w:val="8"/>
        </w:numPr>
        <w:tabs>
          <w:tab w:val="left" w:pos="-1440"/>
          <w:tab w:val="left" w:pos="-720"/>
          <w:tab w:val="left" w:pos="0"/>
          <w:tab w:val="left" w:pos="432"/>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rFonts w:ascii="Times New Roman" w:hAnsi="Times New Roman"/>
          <w:bCs/>
          <w:sz w:val="19"/>
          <w:szCs w:val="19"/>
        </w:rPr>
      </w:pPr>
      <w:r w:rsidRPr="00E91321">
        <w:rPr>
          <w:rFonts w:ascii="Times New Roman" w:hAnsi="Times New Roman"/>
          <w:sz w:val="19"/>
          <w:szCs w:val="19"/>
        </w:rPr>
        <w:t xml:space="preserve">With FleeceBACK </w:t>
      </w:r>
      <w:r w:rsidR="00715B37" w:rsidRPr="00E91321">
        <w:rPr>
          <w:rFonts w:ascii="Times New Roman" w:hAnsi="Times New Roman"/>
          <w:sz w:val="19"/>
          <w:szCs w:val="19"/>
        </w:rPr>
        <w:t>EPDM</w:t>
      </w:r>
      <w:r w:rsidRPr="00E91321">
        <w:rPr>
          <w:rFonts w:ascii="Times New Roman" w:hAnsi="Times New Roman"/>
          <w:sz w:val="19"/>
          <w:szCs w:val="19"/>
        </w:rPr>
        <w:t xml:space="preserve"> or </w:t>
      </w:r>
      <w:r w:rsidR="00715B37" w:rsidRPr="00E91321">
        <w:rPr>
          <w:rFonts w:ascii="Times New Roman" w:hAnsi="Times New Roman"/>
          <w:sz w:val="19"/>
          <w:szCs w:val="19"/>
        </w:rPr>
        <w:t xml:space="preserve">FleeceBACK </w:t>
      </w:r>
      <w:r w:rsidRPr="00E91321">
        <w:rPr>
          <w:rFonts w:ascii="Times New Roman" w:hAnsi="Times New Roman"/>
          <w:sz w:val="19"/>
          <w:szCs w:val="19"/>
        </w:rPr>
        <w:t xml:space="preserve">AFX </w:t>
      </w:r>
      <w:r w:rsidR="00715B37" w:rsidRPr="00E91321">
        <w:rPr>
          <w:rFonts w:ascii="Times New Roman" w:hAnsi="Times New Roman"/>
          <w:sz w:val="19"/>
          <w:szCs w:val="19"/>
        </w:rPr>
        <w:t>EPDM</w:t>
      </w:r>
      <w:r w:rsidRPr="00E91321">
        <w:rPr>
          <w:rFonts w:ascii="Times New Roman" w:hAnsi="Times New Roman"/>
          <w:sz w:val="19"/>
          <w:szCs w:val="19"/>
        </w:rPr>
        <w:t>, all field splices must be overlaid with Pressure-Sensitive Flashing as described in Article 1.01 of Part I.</w:t>
      </w:r>
    </w:p>
    <w:p w14:paraId="7E46466E" w14:textId="77777777" w:rsidR="00712198" w:rsidRPr="00E91321" w:rsidRDefault="00712198">
      <w:pPr>
        <w:pStyle w:val="BodyTextIndent"/>
        <w:ind w:left="360" w:firstLine="0"/>
        <w:rPr>
          <w:rFonts w:ascii="Times New Roman" w:hAnsi="Times New Roman"/>
          <w:sz w:val="19"/>
          <w:szCs w:val="19"/>
        </w:rPr>
      </w:pPr>
    </w:p>
    <w:p w14:paraId="6908E8E3" w14:textId="77777777" w:rsidR="001C1163" w:rsidRPr="00E91321" w:rsidRDefault="001C1163" w:rsidP="001C1163">
      <w:pPr>
        <w:pStyle w:val="ListParagraph"/>
        <w:numPr>
          <w:ilvl w:val="0"/>
          <w:numId w:val="30"/>
        </w:numPr>
        <w:tabs>
          <w:tab w:val="left" w:pos="-1440"/>
          <w:tab w:val="left" w:pos="-720"/>
          <w:tab w:val="left" w:pos="0"/>
          <w:tab w:val="left" w:pos="432"/>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r w:rsidRPr="00E91321">
        <w:rPr>
          <w:rFonts w:ascii="Times New Roman" w:hAnsi="Times New Roman"/>
          <w:b/>
          <w:sz w:val="19"/>
          <w:szCs w:val="19"/>
        </w:rPr>
        <w:t>Metal Work</w:t>
      </w:r>
    </w:p>
    <w:p w14:paraId="15DB4148" w14:textId="77777777" w:rsidR="00D0793E" w:rsidRPr="00E91321" w:rsidRDefault="00D0793E" w:rsidP="00D0793E">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rFonts w:ascii="Times New Roman" w:hAnsi="Times New Roman"/>
          <w:sz w:val="19"/>
          <w:szCs w:val="19"/>
        </w:rPr>
      </w:pPr>
    </w:p>
    <w:p w14:paraId="17642174" w14:textId="77777777" w:rsidR="00A475F6" w:rsidRPr="00E91321" w:rsidRDefault="001C1163">
      <w:pPr>
        <w:pStyle w:val="ListParagraph"/>
        <w:numPr>
          <w:ilvl w:val="0"/>
          <w:numId w:val="6"/>
        </w:num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rFonts w:ascii="Times New Roman" w:hAnsi="Times New Roman"/>
          <w:sz w:val="19"/>
          <w:szCs w:val="19"/>
        </w:rPr>
      </w:pPr>
      <w:r w:rsidRPr="00E91321">
        <w:rPr>
          <w:rFonts w:ascii="Times New Roman" w:hAnsi="Times New Roman"/>
          <w:sz w:val="19"/>
          <w:szCs w:val="19"/>
        </w:rPr>
        <w:t>Terminate the flashing in accordance with the appropriate Carlisle Termination Detail</w:t>
      </w:r>
      <w:r w:rsidR="00DE6788" w:rsidRPr="00E91321">
        <w:rPr>
          <w:rFonts w:ascii="Times New Roman" w:hAnsi="Times New Roman"/>
          <w:sz w:val="19"/>
          <w:szCs w:val="19"/>
        </w:rPr>
        <w:t>s</w:t>
      </w:r>
      <w:r w:rsidRPr="00E91321">
        <w:rPr>
          <w:rFonts w:ascii="Times New Roman" w:hAnsi="Times New Roman"/>
          <w:sz w:val="19"/>
          <w:szCs w:val="19"/>
        </w:rPr>
        <w:t>.</w:t>
      </w:r>
    </w:p>
    <w:p w14:paraId="77641EC0" w14:textId="77777777" w:rsidR="00A475F6" w:rsidRPr="00E91321" w:rsidRDefault="00A475F6">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rFonts w:ascii="Times New Roman" w:hAnsi="Times New Roman"/>
          <w:sz w:val="19"/>
          <w:szCs w:val="19"/>
        </w:rPr>
      </w:pPr>
    </w:p>
    <w:p w14:paraId="56FCB41E" w14:textId="77777777" w:rsidR="001C1163" w:rsidRPr="00E91321" w:rsidRDefault="001C1163" w:rsidP="001C1163">
      <w:pPr>
        <w:numPr>
          <w:ilvl w:val="0"/>
          <w:numId w:val="30"/>
        </w:numPr>
        <w:tabs>
          <w:tab w:val="left" w:pos="-144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r w:rsidRPr="00E91321">
        <w:rPr>
          <w:rFonts w:ascii="Times New Roman" w:hAnsi="Times New Roman"/>
          <w:b/>
          <w:sz w:val="19"/>
          <w:szCs w:val="19"/>
        </w:rPr>
        <w:t>Prior to Paver Installation</w:t>
      </w:r>
    </w:p>
    <w:p w14:paraId="3796D337" w14:textId="77777777" w:rsidR="00A475F6" w:rsidRPr="00E91321" w:rsidRDefault="001C1163">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jc w:val="both"/>
        <w:rPr>
          <w:rFonts w:ascii="Times New Roman" w:hAnsi="Times New Roman"/>
          <w:bCs/>
          <w:sz w:val="19"/>
          <w:szCs w:val="19"/>
        </w:rPr>
      </w:pPr>
      <w:r w:rsidRPr="00E91321">
        <w:rPr>
          <w:rFonts w:ascii="Times New Roman" w:hAnsi="Times New Roman"/>
          <w:b/>
          <w:sz w:val="19"/>
          <w:szCs w:val="19"/>
        </w:rPr>
        <w:t xml:space="preserve"> </w:t>
      </w:r>
    </w:p>
    <w:p w14:paraId="3031C989" w14:textId="77777777" w:rsidR="00A475F6" w:rsidRPr="00E91321" w:rsidRDefault="001C1163">
      <w:pPr>
        <w:pStyle w:val="ListParagraph"/>
        <w:numPr>
          <w:ilvl w:val="0"/>
          <w:numId w:val="12"/>
        </w:numPr>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rFonts w:ascii="Times New Roman" w:hAnsi="Times New Roman"/>
          <w:sz w:val="19"/>
          <w:szCs w:val="19"/>
        </w:rPr>
      </w:pPr>
      <w:r w:rsidRPr="00E91321">
        <w:rPr>
          <w:rFonts w:ascii="Times New Roman" w:hAnsi="Times New Roman"/>
          <w:sz w:val="19"/>
          <w:szCs w:val="19"/>
        </w:rPr>
        <w:t>Ensure that all membrane splices have been overlaid, all membrane flashing has been installed, and that all membrane terminations have been completed prior to installation of pavers or pedestals.</w:t>
      </w:r>
    </w:p>
    <w:p w14:paraId="010D5D79" w14:textId="77777777" w:rsidR="00A475F6" w:rsidRPr="00E91321" w:rsidRDefault="001C1163">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rFonts w:ascii="Times New Roman" w:hAnsi="Times New Roman"/>
          <w:sz w:val="19"/>
          <w:szCs w:val="19"/>
        </w:rPr>
      </w:pPr>
      <w:r w:rsidRPr="00E91321">
        <w:rPr>
          <w:rFonts w:ascii="Times New Roman" w:hAnsi="Times New Roman"/>
          <w:sz w:val="19"/>
          <w:szCs w:val="19"/>
        </w:rPr>
        <w:t xml:space="preserve"> </w:t>
      </w:r>
    </w:p>
    <w:p w14:paraId="78C7901E" w14:textId="77777777" w:rsidR="001C1163" w:rsidRPr="00E91321" w:rsidRDefault="001C1163" w:rsidP="001C1163">
      <w:pPr>
        <w:pStyle w:val="ListParagraph"/>
        <w:numPr>
          <w:ilvl w:val="0"/>
          <w:numId w:val="12"/>
        </w:numPr>
        <w:jc w:val="both"/>
        <w:rPr>
          <w:rFonts w:ascii="Times New Roman" w:hAnsi="Times New Roman"/>
          <w:sz w:val="19"/>
          <w:szCs w:val="19"/>
        </w:rPr>
      </w:pPr>
      <w:r w:rsidRPr="00E91321">
        <w:rPr>
          <w:rFonts w:ascii="Times New Roman" w:hAnsi="Times New Roman"/>
          <w:sz w:val="19"/>
          <w:szCs w:val="19"/>
        </w:rPr>
        <w:t xml:space="preserve">Prior to paver installation, ensure an inspection of the completed Plaza Waterproofing System is conducted by </w:t>
      </w:r>
      <w:r w:rsidR="006A1CFA" w:rsidRPr="00E91321">
        <w:rPr>
          <w:rFonts w:ascii="Times New Roman" w:hAnsi="Times New Roman"/>
          <w:sz w:val="19"/>
          <w:szCs w:val="19"/>
        </w:rPr>
        <w:t xml:space="preserve">a Field Service Representative of </w:t>
      </w:r>
      <w:r w:rsidRPr="00E91321">
        <w:rPr>
          <w:rFonts w:ascii="Times New Roman" w:hAnsi="Times New Roman"/>
          <w:sz w:val="19"/>
          <w:szCs w:val="19"/>
        </w:rPr>
        <w:t>Carlisle. A final inspection of the completed paver system should be coordinated with Carlisle to take place upon project completion if the optional “Plaza Paver System Warranty” is requested from Carlisle.</w:t>
      </w:r>
    </w:p>
    <w:p w14:paraId="1AF0D2B3" w14:textId="77777777" w:rsidR="001C1163" w:rsidRPr="00E91321" w:rsidRDefault="001C1163" w:rsidP="001C1163">
      <w:pPr>
        <w:pStyle w:val="ListParagraph"/>
        <w:jc w:val="both"/>
        <w:rPr>
          <w:rFonts w:ascii="Times New Roman" w:hAnsi="Times New Roman"/>
          <w:sz w:val="19"/>
          <w:szCs w:val="19"/>
        </w:rPr>
      </w:pPr>
    </w:p>
    <w:p w14:paraId="23CFEF87" w14:textId="77777777" w:rsidR="001C1163" w:rsidRPr="00E91321" w:rsidRDefault="001C1163" w:rsidP="001C1163">
      <w:pPr>
        <w:numPr>
          <w:ilvl w:val="0"/>
          <w:numId w:val="30"/>
        </w:numPr>
        <w:tabs>
          <w:tab w:val="left" w:pos="-144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rFonts w:ascii="Times New Roman" w:hAnsi="Times New Roman"/>
          <w:bCs/>
          <w:sz w:val="19"/>
          <w:szCs w:val="19"/>
        </w:rPr>
      </w:pPr>
      <w:r w:rsidRPr="00E91321">
        <w:rPr>
          <w:rFonts w:ascii="Times New Roman" w:hAnsi="Times New Roman"/>
          <w:b/>
          <w:sz w:val="19"/>
          <w:szCs w:val="19"/>
        </w:rPr>
        <w:lastRenderedPageBreak/>
        <w:t xml:space="preserve">Protection Fabric/Drainage Board Placement </w:t>
      </w:r>
    </w:p>
    <w:p w14:paraId="7B24C0FE" w14:textId="77777777" w:rsidR="000F5D23" w:rsidRPr="00E91321" w:rsidRDefault="000F5D23" w:rsidP="000F5D23">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jc w:val="both"/>
        <w:rPr>
          <w:rFonts w:ascii="Times New Roman" w:hAnsi="Times New Roman"/>
          <w:bCs/>
          <w:sz w:val="19"/>
          <w:szCs w:val="19"/>
        </w:rPr>
      </w:pPr>
    </w:p>
    <w:p w14:paraId="4C0CBDE5" w14:textId="77777777" w:rsidR="001F29B5" w:rsidRPr="00E91321" w:rsidRDefault="001C1163" w:rsidP="001F29B5">
      <w:pPr>
        <w:pStyle w:val="ListParagraph"/>
        <w:numPr>
          <w:ilvl w:val="0"/>
          <w:numId w:val="13"/>
        </w:numPr>
        <w:jc w:val="both"/>
        <w:rPr>
          <w:rFonts w:ascii="Times New Roman" w:hAnsi="Times New Roman"/>
          <w:sz w:val="19"/>
          <w:szCs w:val="19"/>
        </w:rPr>
      </w:pPr>
      <w:r w:rsidRPr="00E91321">
        <w:rPr>
          <w:rFonts w:ascii="Times New Roman" w:hAnsi="Times New Roman"/>
          <w:sz w:val="19"/>
          <w:szCs w:val="19"/>
        </w:rPr>
        <w:t xml:space="preserve">Clear membrane surface of all debris, tools and foreign material prior to placement of the CCW 200V Protection Fabric or the Insulfoam XIV. </w:t>
      </w:r>
    </w:p>
    <w:p w14:paraId="1FDDCA24" w14:textId="77777777" w:rsidR="001F29B5" w:rsidRPr="00E91321" w:rsidRDefault="001F29B5" w:rsidP="001F29B5">
      <w:pPr>
        <w:pStyle w:val="ListParagraph"/>
        <w:jc w:val="both"/>
        <w:rPr>
          <w:rFonts w:ascii="Times New Roman" w:hAnsi="Times New Roman"/>
          <w:sz w:val="19"/>
          <w:szCs w:val="19"/>
        </w:rPr>
      </w:pPr>
    </w:p>
    <w:p w14:paraId="1AA099A7" w14:textId="77777777" w:rsidR="001F29B5" w:rsidRPr="00E91321" w:rsidRDefault="001C1163" w:rsidP="001F29B5">
      <w:pPr>
        <w:pStyle w:val="ListParagraph"/>
        <w:numPr>
          <w:ilvl w:val="0"/>
          <w:numId w:val="13"/>
        </w:numPr>
        <w:jc w:val="both"/>
        <w:rPr>
          <w:rFonts w:ascii="Times New Roman" w:hAnsi="Times New Roman"/>
          <w:sz w:val="19"/>
          <w:szCs w:val="19"/>
        </w:rPr>
      </w:pPr>
      <w:r w:rsidRPr="00E91321">
        <w:rPr>
          <w:rFonts w:ascii="Times New Roman" w:hAnsi="Times New Roman"/>
          <w:sz w:val="19"/>
          <w:szCs w:val="19"/>
        </w:rPr>
        <w:t xml:space="preserve">Insulfoam XIV (with drainage channels every 2”) can be directly installed over sloped structural deck. When positive drainage is not facilitated by tapering the deck, </w:t>
      </w:r>
      <w:r w:rsidR="00715B37" w:rsidRPr="00E91321">
        <w:rPr>
          <w:rFonts w:ascii="Times New Roman" w:hAnsi="Times New Roman"/>
          <w:sz w:val="19"/>
          <w:szCs w:val="19"/>
        </w:rPr>
        <w:t>MiraDRAIN</w:t>
      </w:r>
      <w:r w:rsidRPr="00E91321">
        <w:rPr>
          <w:rFonts w:ascii="Times New Roman" w:hAnsi="Times New Roman"/>
          <w:sz w:val="19"/>
          <w:szCs w:val="19"/>
        </w:rPr>
        <w:t xml:space="preserve"> 9800 Drainage Board is required and must be installed in conjunction with the CCW 200V Protection Fabric.</w:t>
      </w:r>
    </w:p>
    <w:p w14:paraId="1E335597" w14:textId="77777777" w:rsidR="001F29B5" w:rsidRPr="00E91321" w:rsidRDefault="001F29B5" w:rsidP="001F29B5">
      <w:pPr>
        <w:pStyle w:val="ListParagraph"/>
        <w:jc w:val="both"/>
        <w:rPr>
          <w:rFonts w:ascii="Times New Roman" w:hAnsi="Times New Roman"/>
          <w:sz w:val="19"/>
          <w:szCs w:val="19"/>
        </w:rPr>
      </w:pPr>
    </w:p>
    <w:p w14:paraId="326744FE" w14:textId="77777777" w:rsidR="001F29B5" w:rsidRPr="00E91321" w:rsidRDefault="001C1163" w:rsidP="001F29B5">
      <w:pPr>
        <w:pStyle w:val="ListParagraph"/>
        <w:numPr>
          <w:ilvl w:val="0"/>
          <w:numId w:val="13"/>
        </w:numPr>
        <w:jc w:val="both"/>
        <w:rPr>
          <w:rFonts w:ascii="Times New Roman" w:hAnsi="Times New Roman"/>
          <w:sz w:val="19"/>
          <w:szCs w:val="19"/>
        </w:rPr>
      </w:pPr>
      <w:r w:rsidRPr="00E91321">
        <w:rPr>
          <w:rFonts w:ascii="Times New Roman" w:hAnsi="Times New Roman"/>
          <w:sz w:val="19"/>
          <w:szCs w:val="19"/>
        </w:rPr>
        <w:t>Install Protection Fabric with adjacent sheets overlapping approximately 6” and the end-laps approximately 12”. The drainage board must be installed as per Product Data Sheet.</w:t>
      </w:r>
    </w:p>
    <w:p w14:paraId="3ECE9486" w14:textId="77777777" w:rsidR="001C1163" w:rsidRPr="00E91321" w:rsidRDefault="001C1163" w:rsidP="001C1163">
      <w:pPr>
        <w:pStyle w:val="ListParagraph"/>
        <w:rPr>
          <w:rFonts w:ascii="Times New Roman" w:hAnsi="Times New Roman"/>
          <w:sz w:val="19"/>
          <w:szCs w:val="19"/>
        </w:rPr>
      </w:pPr>
    </w:p>
    <w:p w14:paraId="1624A0C3" w14:textId="77777777" w:rsidR="001F29B5" w:rsidRPr="00E91321" w:rsidRDefault="001C1163" w:rsidP="001F29B5">
      <w:pPr>
        <w:pStyle w:val="ListParagraph"/>
        <w:numPr>
          <w:ilvl w:val="0"/>
          <w:numId w:val="13"/>
        </w:numPr>
        <w:jc w:val="both"/>
        <w:rPr>
          <w:rFonts w:ascii="Times New Roman" w:hAnsi="Times New Roman"/>
          <w:sz w:val="19"/>
          <w:szCs w:val="19"/>
        </w:rPr>
      </w:pPr>
      <w:r w:rsidRPr="00E91321">
        <w:rPr>
          <w:rFonts w:ascii="Times New Roman" w:hAnsi="Times New Roman"/>
          <w:sz w:val="19"/>
          <w:szCs w:val="19"/>
        </w:rPr>
        <w:t>Insulation Placement</w:t>
      </w:r>
    </w:p>
    <w:p w14:paraId="163828A4" w14:textId="77777777" w:rsidR="001C1163" w:rsidRPr="00E91321" w:rsidRDefault="001C1163" w:rsidP="001C1163">
      <w:pPr>
        <w:pStyle w:val="ListParagraph"/>
        <w:rPr>
          <w:rFonts w:ascii="Times New Roman" w:hAnsi="Times New Roman"/>
          <w:sz w:val="19"/>
          <w:szCs w:val="19"/>
        </w:rPr>
      </w:pPr>
    </w:p>
    <w:p w14:paraId="037BE037"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 xml:space="preserve">Install insulation directly over the membrane (Insulfoam XIV only) or over the </w:t>
      </w:r>
      <w:r w:rsidR="00715B37" w:rsidRPr="00E91321">
        <w:rPr>
          <w:rFonts w:ascii="Times New Roman" w:hAnsi="Times New Roman"/>
          <w:sz w:val="19"/>
          <w:szCs w:val="19"/>
        </w:rPr>
        <w:t>MiraDRAIN</w:t>
      </w:r>
      <w:r w:rsidRPr="00E91321">
        <w:rPr>
          <w:rFonts w:ascii="Times New Roman" w:hAnsi="Times New Roman"/>
          <w:sz w:val="19"/>
          <w:szCs w:val="19"/>
        </w:rPr>
        <w:t xml:space="preserve"> 9800 Drainage Board. When the Insulfoam is to be installed directly on the membrane, position so that all drainage channels are down-facing and down-slope to facilitate drainage.</w:t>
      </w:r>
    </w:p>
    <w:p w14:paraId="42556024" w14:textId="77777777" w:rsidR="001C1163" w:rsidRPr="00E91321" w:rsidRDefault="001C1163" w:rsidP="001C1163">
      <w:pPr>
        <w:pStyle w:val="ListParagraph"/>
        <w:ind w:left="1080"/>
        <w:jc w:val="both"/>
        <w:rPr>
          <w:rFonts w:ascii="Times New Roman" w:hAnsi="Times New Roman"/>
          <w:sz w:val="19"/>
          <w:szCs w:val="19"/>
        </w:rPr>
      </w:pPr>
    </w:p>
    <w:p w14:paraId="60562DD4"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Stagger insulation joints between layers and cover the top layer with a layer of either HP Protective Mat or CCW 200V Protection Fabric.</w:t>
      </w:r>
    </w:p>
    <w:p w14:paraId="6528F54E" w14:textId="77777777" w:rsidR="001C1163" w:rsidRPr="00E91321" w:rsidRDefault="001C1163" w:rsidP="001C1163">
      <w:pPr>
        <w:pStyle w:val="ListParagraph"/>
        <w:ind w:left="1440"/>
        <w:jc w:val="both"/>
        <w:rPr>
          <w:rFonts w:ascii="Times New Roman" w:hAnsi="Times New Roman"/>
          <w:sz w:val="19"/>
          <w:szCs w:val="19"/>
        </w:rPr>
      </w:pPr>
    </w:p>
    <w:p w14:paraId="6F57A2A0" w14:textId="77777777" w:rsidR="00A475F6" w:rsidRPr="00E91321" w:rsidRDefault="001C1163">
      <w:pPr>
        <w:pStyle w:val="ListParagraph"/>
        <w:numPr>
          <w:ilvl w:val="0"/>
          <w:numId w:val="13"/>
        </w:numPr>
        <w:jc w:val="both"/>
        <w:rPr>
          <w:rFonts w:ascii="Times New Roman" w:hAnsi="Times New Roman"/>
          <w:sz w:val="19"/>
          <w:szCs w:val="19"/>
        </w:rPr>
      </w:pPr>
      <w:r w:rsidRPr="00E91321">
        <w:rPr>
          <w:rFonts w:ascii="Times New Roman" w:hAnsi="Times New Roman"/>
          <w:sz w:val="19"/>
          <w:szCs w:val="19"/>
        </w:rPr>
        <w:t>Pedestal/Paver Installation</w:t>
      </w:r>
    </w:p>
    <w:p w14:paraId="1006C68B" w14:textId="77777777" w:rsidR="001C1163" w:rsidRPr="00E91321" w:rsidRDefault="001C1163" w:rsidP="001C1163">
      <w:pPr>
        <w:pStyle w:val="ListParagraph"/>
        <w:jc w:val="both"/>
        <w:rPr>
          <w:rFonts w:ascii="Times New Roman" w:hAnsi="Times New Roman"/>
          <w:sz w:val="19"/>
          <w:szCs w:val="19"/>
        </w:rPr>
      </w:pPr>
    </w:p>
    <w:p w14:paraId="6EFB840E"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 xml:space="preserve">Select appropriate Pedestal System to suit the job condition and the desired elevation. More than one system can be combined to meet parameters set forth by the specifier. </w:t>
      </w:r>
    </w:p>
    <w:p w14:paraId="42060AD1" w14:textId="77777777" w:rsidR="001C1163" w:rsidRPr="00E91321" w:rsidRDefault="001C1163" w:rsidP="001C1163">
      <w:pPr>
        <w:pStyle w:val="ListParagraph"/>
        <w:ind w:left="1080"/>
        <w:jc w:val="both"/>
        <w:rPr>
          <w:rFonts w:ascii="Times New Roman" w:hAnsi="Times New Roman"/>
          <w:sz w:val="19"/>
          <w:szCs w:val="19"/>
        </w:rPr>
      </w:pPr>
    </w:p>
    <w:p w14:paraId="7CD9C5F8"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When installing Guardian Paver System do not over-tighten screws securing the top plate to the base. All fasteners should be installed to a snug position.</w:t>
      </w:r>
    </w:p>
    <w:p w14:paraId="498CB753" w14:textId="77777777" w:rsidR="001C1163" w:rsidRPr="00E91321" w:rsidRDefault="001C1163" w:rsidP="001C1163">
      <w:pPr>
        <w:pStyle w:val="ListParagraph"/>
        <w:ind w:left="1080"/>
        <w:jc w:val="both"/>
        <w:rPr>
          <w:rFonts w:ascii="Times New Roman" w:hAnsi="Times New Roman"/>
          <w:sz w:val="19"/>
          <w:szCs w:val="19"/>
        </w:rPr>
      </w:pPr>
    </w:p>
    <w:p w14:paraId="3661CB49"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Position appropriate Pedestals at all Paver intersection points. Use shims where necessary to level the paver surface and provide stability to the Plaza Pavers.</w:t>
      </w:r>
    </w:p>
    <w:p w14:paraId="60C08B15" w14:textId="77777777" w:rsidR="001C1163" w:rsidRPr="00E91321" w:rsidRDefault="001C1163" w:rsidP="001C1163">
      <w:pPr>
        <w:pStyle w:val="ListParagraph"/>
        <w:ind w:left="1080"/>
        <w:jc w:val="both"/>
        <w:rPr>
          <w:rFonts w:ascii="Times New Roman" w:hAnsi="Times New Roman"/>
          <w:sz w:val="19"/>
          <w:szCs w:val="19"/>
        </w:rPr>
      </w:pPr>
    </w:p>
    <w:p w14:paraId="55A47D1E"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 xml:space="preserve">Provide a reasonable gap between the first row of pavers and wall flashing to eliminate the possibility of flashing puncture that may result from movement of pavers. </w:t>
      </w:r>
    </w:p>
    <w:p w14:paraId="2260D598" w14:textId="77777777" w:rsidR="001C1163" w:rsidRPr="00E91321" w:rsidRDefault="001C1163" w:rsidP="001C1163">
      <w:pPr>
        <w:pStyle w:val="ListParagraph"/>
        <w:ind w:left="1080"/>
        <w:jc w:val="both"/>
        <w:rPr>
          <w:rFonts w:ascii="Times New Roman" w:hAnsi="Times New Roman"/>
          <w:sz w:val="19"/>
          <w:szCs w:val="19"/>
        </w:rPr>
      </w:pPr>
    </w:p>
    <w:p w14:paraId="77EEFF0F" w14:textId="77777777" w:rsidR="001C1163" w:rsidRPr="00E91321" w:rsidRDefault="001C1163" w:rsidP="001C1163">
      <w:pPr>
        <w:pStyle w:val="ListParagraph"/>
        <w:numPr>
          <w:ilvl w:val="1"/>
          <w:numId w:val="13"/>
        </w:numPr>
        <w:ind w:left="1080"/>
        <w:jc w:val="both"/>
        <w:rPr>
          <w:rFonts w:ascii="Times New Roman" w:hAnsi="Times New Roman"/>
          <w:sz w:val="19"/>
          <w:szCs w:val="19"/>
        </w:rPr>
      </w:pPr>
      <w:r w:rsidRPr="00E91321">
        <w:rPr>
          <w:rFonts w:ascii="Times New Roman" w:hAnsi="Times New Roman"/>
          <w:sz w:val="19"/>
          <w:szCs w:val="19"/>
        </w:rPr>
        <w:t>When necessary, a protection layer may be incorporated to protect wall flashing and to offer a finished surface to complement the Plaza design.</w:t>
      </w:r>
    </w:p>
    <w:p w14:paraId="49EA3586" w14:textId="77777777" w:rsidR="00C13351" w:rsidRPr="00E91321" w:rsidRDefault="00C13351" w:rsidP="00166DC6">
      <w:pPr>
        <w:pStyle w:val="ListParagraph"/>
        <w:tabs>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1440"/>
        <w:jc w:val="both"/>
        <w:rPr>
          <w:rFonts w:ascii="Times New Roman" w:hAnsi="Times New Roman"/>
          <w:sz w:val="19"/>
          <w:szCs w:val="19"/>
        </w:rPr>
      </w:pPr>
    </w:p>
    <w:p w14:paraId="56F40D0A" w14:textId="77777777" w:rsidR="00974030" w:rsidRPr="00E91321" w:rsidRDefault="00974030" w:rsidP="007C652B">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outlineLvl w:val="0"/>
        <w:rPr>
          <w:rFonts w:ascii="Times New Roman" w:hAnsi="Times New Roman"/>
          <w:sz w:val="19"/>
          <w:szCs w:val="19"/>
        </w:rPr>
      </w:pPr>
    </w:p>
    <w:p w14:paraId="37077A87" w14:textId="221AF351" w:rsidR="009A05B6" w:rsidRPr="00E91321" w:rsidRDefault="001C1163" w:rsidP="0048364F">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outlineLvl w:val="0"/>
        <w:rPr>
          <w:rFonts w:ascii="Times New Roman" w:hAnsi="Times New Roman"/>
          <w:sz w:val="19"/>
          <w:szCs w:val="19"/>
        </w:rPr>
      </w:pPr>
      <w:r w:rsidRPr="00E91321">
        <w:rPr>
          <w:rFonts w:ascii="Times New Roman" w:hAnsi="Times New Roman"/>
          <w:sz w:val="19"/>
          <w:szCs w:val="19"/>
        </w:rPr>
        <w:t xml:space="preserve">Copyright </w:t>
      </w:r>
      <w:r w:rsidR="0053054C" w:rsidRPr="00E91321">
        <w:rPr>
          <w:rFonts w:ascii="Times New Roman" w:hAnsi="Times New Roman"/>
          <w:sz w:val="19"/>
          <w:szCs w:val="19"/>
        </w:rPr>
        <w:t>2025</w:t>
      </w:r>
      <w:r w:rsidRPr="00E91321">
        <w:rPr>
          <w:rFonts w:ascii="Times New Roman" w:hAnsi="Times New Roman"/>
          <w:sz w:val="19"/>
          <w:szCs w:val="19"/>
        </w:rPr>
        <w:t xml:space="preserve"> Carlisle </w:t>
      </w:r>
      <w:r w:rsidR="003B303A" w:rsidRPr="00E91321">
        <w:rPr>
          <w:rFonts w:ascii="Times New Roman" w:hAnsi="Times New Roman"/>
          <w:sz w:val="19"/>
          <w:szCs w:val="19"/>
        </w:rPr>
        <w:t>Construction Materials Incorporated</w:t>
      </w:r>
      <w:r w:rsidRPr="00E91321">
        <w:rPr>
          <w:rFonts w:ascii="Times New Roman" w:hAnsi="Times New Roman"/>
          <w:sz w:val="19"/>
          <w:szCs w:val="19"/>
        </w:rPr>
        <w:t xml:space="preserve"> </w:t>
      </w:r>
    </w:p>
    <w:p w14:paraId="1BBD6493" w14:textId="0DCB001B" w:rsidR="00B423B2" w:rsidRPr="00E91321" w:rsidRDefault="001C1163" w:rsidP="0048364F">
      <w:pPr>
        <w:pStyle w:val="BodyText3"/>
        <w:rPr>
          <w:rFonts w:ascii="Times New Roman" w:hAnsi="Times New Roman"/>
          <w:sz w:val="19"/>
          <w:szCs w:val="19"/>
        </w:rPr>
      </w:pPr>
      <w:r w:rsidRPr="00E91321">
        <w:rPr>
          <w:rFonts w:ascii="Times New Roman" w:hAnsi="Times New Roman"/>
          <w:sz w:val="19"/>
          <w:szCs w:val="19"/>
        </w:rPr>
        <w:t xml:space="preserve">Carlisle, Sure-Seal, Elastoform, </w:t>
      </w:r>
      <w:r w:rsidR="00296AD8" w:rsidRPr="00E91321">
        <w:rPr>
          <w:rFonts w:ascii="Times New Roman" w:hAnsi="Times New Roman"/>
          <w:sz w:val="19"/>
          <w:szCs w:val="19"/>
        </w:rPr>
        <w:t xml:space="preserve">Flexible </w:t>
      </w:r>
      <w:r w:rsidRPr="00E91321">
        <w:rPr>
          <w:rFonts w:ascii="Times New Roman" w:hAnsi="Times New Roman"/>
          <w:sz w:val="19"/>
          <w:szCs w:val="19"/>
        </w:rPr>
        <w:t>FAST, FleeceBACK,</w:t>
      </w:r>
      <w:r w:rsidR="005864D9" w:rsidRPr="00E91321">
        <w:rPr>
          <w:rFonts w:ascii="Times New Roman" w:hAnsi="Times New Roman"/>
          <w:sz w:val="19"/>
          <w:szCs w:val="19"/>
        </w:rPr>
        <w:t xml:space="preserve"> LIQUISEAL, </w:t>
      </w:r>
      <w:r w:rsidRPr="00E91321">
        <w:rPr>
          <w:rFonts w:ascii="Times New Roman" w:hAnsi="Times New Roman"/>
          <w:sz w:val="19"/>
          <w:szCs w:val="19"/>
        </w:rPr>
        <w:t xml:space="preserve">SecurTAPE </w:t>
      </w:r>
      <w:r w:rsidR="00B024F2" w:rsidRPr="00E91321">
        <w:rPr>
          <w:rFonts w:ascii="Times New Roman" w:hAnsi="Times New Roman"/>
          <w:sz w:val="19"/>
          <w:szCs w:val="19"/>
        </w:rPr>
        <w:t>are</w:t>
      </w:r>
      <w:r w:rsidRPr="00E91321">
        <w:rPr>
          <w:rFonts w:ascii="Times New Roman" w:hAnsi="Times New Roman"/>
          <w:sz w:val="19"/>
          <w:szCs w:val="19"/>
        </w:rPr>
        <w:t xml:space="preserve"> </w:t>
      </w:r>
      <w:r w:rsidR="006F6A70" w:rsidRPr="00E91321">
        <w:rPr>
          <w:rFonts w:ascii="Times New Roman" w:hAnsi="Times New Roman"/>
          <w:sz w:val="19"/>
          <w:szCs w:val="19"/>
        </w:rPr>
        <w:t>Trademarks</w:t>
      </w:r>
      <w:r w:rsidR="00B024F2" w:rsidRPr="00E91321">
        <w:rPr>
          <w:rFonts w:ascii="Times New Roman" w:hAnsi="Times New Roman"/>
          <w:sz w:val="19"/>
          <w:szCs w:val="19"/>
        </w:rPr>
        <w:t xml:space="preserve"> of Carlisle </w:t>
      </w:r>
      <w:r w:rsidR="003B303A" w:rsidRPr="00E91321">
        <w:rPr>
          <w:rFonts w:ascii="Times New Roman" w:hAnsi="Times New Roman"/>
          <w:sz w:val="19"/>
          <w:szCs w:val="19"/>
        </w:rPr>
        <w:t>Construction Materials Incorporated</w:t>
      </w:r>
    </w:p>
    <w:p w14:paraId="6A04D881" w14:textId="21FB0D66" w:rsidR="009A05B6" w:rsidRPr="0048364F" w:rsidRDefault="00B423B2" w:rsidP="0048364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Times New Roman" w:hAnsi="Times New Roman"/>
          <w:bCs/>
          <w:sz w:val="19"/>
          <w:szCs w:val="19"/>
        </w:rPr>
      </w:pPr>
      <w:r w:rsidRPr="00E91321">
        <w:rPr>
          <w:rFonts w:ascii="Times New Roman" w:hAnsi="Times New Roman"/>
          <w:sz w:val="19"/>
          <w:szCs w:val="19"/>
        </w:rPr>
        <w:t xml:space="preserve">Hanover, Prest, Guardian, Pedestal, High-Tab, </w:t>
      </w:r>
      <w:proofErr w:type="spellStart"/>
      <w:r w:rsidRPr="00E91321">
        <w:rPr>
          <w:rFonts w:ascii="Times New Roman" w:hAnsi="Times New Roman"/>
          <w:sz w:val="19"/>
          <w:szCs w:val="19"/>
        </w:rPr>
        <w:t>RockCurb</w:t>
      </w:r>
      <w:proofErr w:type="spellEnd"/>
      <w:r w:rsidR="006F6A70" w:rsidRPr="00E91321">
        <w:rPr>
          <w:rFonts w:ascii="Times New Roman" w:hAnsi="Times New Roman"/>
          <w:sz w:val="19"/>
          <w:szCs w:val="19"/>
        </w:rPr>
        <w:t>, Elevator, and Compensator</w:t>
      </w:r>
      <w:r w:rsidRPr="00E91321">
        <w:rPr>
          <w:rFonts w:ascii="Times New Roman" w:hAnsi="Times New Roman"/>
          <w:sz w:val="19"/>
          <w:szCs w:val="19"/>
        </w:rPr>
        <w:t xml:space="preserve"> are trademarks of Hanover Architectural Products</w:t>
      </w:r>
    </w:p>
    <w:p w14:paraId="468DB5B0" w14:textId="77777777" w:rsidR="000B2A2C" w:rsidRPr="007961FF" w:rsidRDefault="000B2A2C" w:rsidP="009232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Times New Roman" w:hAnsi="Times New Roman"/>
          <w:sz w:val="19"/>
          <w:szCs w:val="19"/>
        </w:rPr>
      </w:pPr>
    </w:p>
    <w:p w14:paraId="45800CD6" w14:textId="77777777" w:rsidR="00BA0202" w:rsidRPr="007961FF" w:rsidRDefault="00BA0202" w:rsidP="009232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Times New Roman" w:hAnsi="Times New Roman"/>
          <w:sz w:val="19"/>
          <w:szCs w:val="19"/>
        </w:rPr>
        <w:sectPr w:rsidR="00BA0202" w:rsidRPr="007961FF" w:rsidSect="00B024F2">
          <w:endnotePr>
            <w:numFmt w:val="decimal"/>
          </w:endnotePr>
          <w:type w:val="continuous"/>
          <w:pgSz w:w="12240" w:h="15840"/>
          <w:pgMar w:top="720" w:right="1080" w:bottom="360" w:left="1080" w:header="1080" w:footer="360" w:gutter="0"/>
          <w:cols w:space="720"/>
          <w:noEndnote/>
          <w:docGrid w:linePitch="360"/>
        </w:sectPr>
      </w:pPr>
    </w:p>
    <w:p w14:paraId="5C7936CC" w14:textId="77777777" w:rsidR="000B2A2C" w:rsidRPr="007961FF" w:rsidRDefault="000B2A2C" w:rsidP="0092328E">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ascii="Times New Roman" w:hAnsi="Times New Roman"/>
          <w:sz w:val="19"/>
          <w:szCs w:val="19"/>
        </w:rPr>
      </w:pPr>
    </w:p>
    <w:sectPr w:rsidR="000B2A2C" w:rsidRPr="007961FF" w:rsidSect="00BA0202">
      <w:endnotePr>
        <w:numFmt w:val="decimal"/>
      </w:endnotePr>
      <w:type w:val="continuous"/>
      <w:pgSz w:w="12240" w:h="15840"/>
      <w:pgMar w:top="720" w:right="1080" w:bottom="360" w:left="1080" w:header="108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E58F" w14:textId="77777777" w:rsidR="008B6D36" w:rsidRDefault="008B6D36">
      <w:r>
        <w:separator/>
      </w:r>
    </w:p>
  </w:endnote>
  <w:endnote w:type="continuationSeparator" w:id="0">
    <w:p w14:paraId="12F6A4B6" w14:textId="77777777" w:rsidR="008B6D36" w:rsidRDefault="008B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CA" w14:textId="77777777" w:rsidR="00BA0202" w:rsidRDefault="00BA0202">
    <w:pPr>
      <w:spacing w:line="240" w:lineRule="exact"/>
    </w:pPr>
  </w:p>
  <w:p w14:paraId="6908299A" w14:textId="77777777" w:rsidR="00BA0202" w:rsidRPr="00923427" w:rsidRDefault="00061C19">
    <w:pPr>
      <w:framePr w:w="10081" w:wrap="notBeside" w:vAnchor="text" w:hAnchor="text" w:x="1" w:y="1"/>
      <w:jc w:val="center"/>
      <w:rPr>
        <w:sz w:val="16"/>
      </w:rPr>
    </w:pPr>
    <w:r w:rsidRPr="00923427">
      <w:rPr>
        <w:sz w:val="16"/>
      </w:rPr>
      <w:fldChar w:fldCharType="begin"/>
    </w:r>
    <w:r w:rsidR="00BA0202" w:rsidRPr="00923427">
      <w:rPr>
        <w:sz w:val="16"/>
      </w:rPr>
      <w:instrText xml:space="preserve">PAGE </w:instrText>
    </w:r>
    <w:r w:rsidRPr="00923427">
      <w:rPr>
        <w:sz w:val="16"/>
      </w:rPr>
      <w:fldChar w:fldCharType="separate"/>
    </w:r>
    <w:r w:rsidR="005864D9" w:rsidRPr="00923427">
      <w:rPr>
        <w:noProof/>
        <w:sz w:val="16"/>
      </w:rPr>
      <w:t>1</w:t>
    </w:r>
    <w:r w:rsidRPr="00923427">
      <w:rPr>
        <w:sz w:val="16"/>
      </w:rPr>
      <w:fldChar w:fldCharType="end"/>
    </w:r>
  </w:p>
  <w:p w14:paraId="7930DA46" w14:textId="2023AF14" w:rsidR="00BA0202" w:rsidRDefault="00BA0202">
    <w:pPr>
      <w:tabs>
        <w:tab w:val="right" w:pos="9720"/>
      </w:tabs>
      <w:ind w:left="360" w:right="360"/>
      <w:rPr>
        <w:sz w:val="16"/>
      </w:rPr>
    </w:pPr>
    <w:r w:rsidRPr="00923427">
      <w:rPr>
        <w:sz w:val="16"/>
      </w:rPr>
      <w:tab/>
      <w:t xml:space="preserve">FB Plaza-GUIDE – </w:t>
    </w:r>
    <w:r w:rsidR="004B181B">
      <w:rPr>
        <w:sz w:val="16"/>
      </w:rPr>
      <w:t>7</w:t>
    </w:r>
    <w:r w:rsidR="00EB2739" w:rsidRPr="00923427">
      <w:rPr>
        <w:sz w:val="16"/>
      </w:rPr>
      <w:t>/</w:t>
    </w:r>
    <w:r w:rsidR="0053054C">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FF44" w14:textId="77777777" w:rsidR="008B6D36" w:rsidRDefault="008B6D36">
      <w:r>
        <w:separator/>
      </w:r>
    </w:p>
  </w:footnote>
  <w:footnote w:type="continuationSeparator" w:id="0">
    <w:p w14:paraId="79DBAAEB" w14:textId="77777777" w:rsidR="008B6D36" w:rsidRDefault="008B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894EE87E"/>
    <w:lvl w:ilvl="0">
      <w:start w:val="1"/>
      <w:numFmt w:val="upperLetter"/>
      <w:suff w:val="nothing"/>
      <w:lvlText w:val="%1."/>
      <w:lvlJc w:val="left"/>
      <w:pPr>
        <w:ind w:left="870" w:firstLine="0"/>
      </w:pPr>
      <w:rPr>
        <w:rFonts w:hint="default"/>
        <w:color w:val="000000"/>
        <w:position w:val="0"/>
        <w:sz w:val="24"/>
      </w:rPr>
    </w:lvl>
    <w:lvl w:ilvl="1">
      <w:start w:val="1"/>
      <w:numFmt w:val="decimal"/>
      <w:isLgl/>
      <w:lvlText w:val="%2."/>
      <w:lvlJc w:val="left"/>
      <w:pPr>
        <w:tabs>
          <w:tab w:val="num" w:pos="1230"/>
        </w:tabs>
        <w:ind w:left="1230" w:firstLine="1080"/>
      </w:pPr>
      <w:rPr>
        <w:rFonts w:hint="default"/>
        <w:color w:val="000000"/>
        <w:position w:val="0"/>
        <w:sz w:val="24"/>
      </w:rPr>
    </w:lvl>
    <w:lvl w:ilvl="2">
      <w:start w:val="1"/>
      <w:numFmt w:val="lowerRoman"/>
      <w:lvlText w:val="%3."/>
      <w:lvlJc w:val="left"/>
      <w:pPr>
        <w:tabs>
          <w:tab w:val="num" w:pos="1230"/>
        </w:tabs>
        <w:ind w:left="1230" w:firstLine="1800"/>
      </w:pPr>
      <w:rPr>
        <w:rFonts w:hint="default"/>
        <w:color w:val="000000"/>
        <w:position w:val="0"/>
        <w:sz w:val="24"/>
      </w:rPr>
    </w:lvl>
    <w:lvl w:ilvl="3">
      <w:start w:val="1"/>
      <w:numFmt w:val="lowerLetter"/>
      <w:lvlText w:val="%4)"/>
      <w:lvlJc w:val="left"/>
      <w:pPr>
        <w:tabs>
          <w:tab w:val="num" w:pos="1350"/>
        </w:tabs>
        <w:ind w:left="1350" w:firstLine="2520"/>
      </w:pPr>
      <w:rPr>
        <w:rFonts w:hint="default"/>
        <w:color w:val="000000"/>
        <w:position w:val="0"/>
        <w:sz w:val="24"/>
      </w:rPr>
    </w:lvl>
    <w:lvl w:ilvl="4">
      <w:start w:val="1"/>
      <w:numFmt w:val="decimal"/>
      <w:isLgl/>
      <w:lvlText w:val="%5)"/>
      <w:lvlJc w:val="left"/>
      <w:pPr>
        <w:tabs>
          <w:tab w:val="num" w:pos="1320"/>
        </w:tabs>
        <w:ind w:left="1320" w:firstLine="3240"/>
      </w:pPr>
      <w:rPr>
        <w:rFonts w:hint="default"/>
        <w:color w:val="000000"/>
        <w:position w:val="0"/>
        <w:sz w:val="24"/>
      </w:rPr>
    </w:lvl>
    <w:lvl w:ilvl="5">
      <w:start w:val="1"/>
      <w:numFmt w:val="lowerRoman"/>
      <w:lvlText w:val="%6."/>
      <w:lvlJc w:val="left"/>
      <w:pPr>
        <w:tabs>
          <w:tab w:val="num" w:pos="1230"/>
        </w:tabs>
        <w:ind w:left="1230" w:firstLine="3960"/>
      </w:pPr>
      <w:rPr>
        <w:rFonts w:hint="default"/>
        <w:color w:val="000000"/>
        <w:position w:val="0"/>
        <w:sz w:val="24"/>
      </w:rPr>
    </w:lvl>
    <w:lvl w:ilvl="6">
      <w:start w:val="1"/>
      <w:numFmt w:val="decimal"/>
      <w:isLgl/>
      <w:lvlText w:val="%7."/>
      <w:lvlJc w:val="left"/>
      <w:pPr>
        <w:tabs>
          <w:tab w:val="num" w:pos="1230"/>
        </w:tabs>
        <w:ind w:left="1230" w:firstLine="4680"/>
      </w:pPr>
      <w:rPr>
        <w:rFonts w:hint="default"/>
        <w:color w:val="000000"/>
        <w:position w:val="0"/>
        <w:sz w:val="24"/>
      </w:rPr>
    </w:lvl>
    <w:lvl w:ilvl="7">
      <w:start w:val="1"/>
      <w:numFmt w:val="lowerLetter"/>
      <w:lvlText w:val="%8."/>
      <w:lvlJc w:val="left"/>
      <w:pPr>
        <w:tabs>
          <w:tab w:val="num" w:pos="1230"/>
        </w:tabs>
        <w:ind w:left="1230" w:firstLine="5400"/>
      </w:pPr>
      <w:rPr>
        <w:rFonts w:hint="default"/>
        <w:color w:val="000000"/>
        <w:position w:val="0"/>
        <w:sz w:val="24"/>
      </w:rPr>
    </w:lvl>
    <w:lvl w:ilvl="8">
      <w:start w:val="1"/>
      <w:numFmt w:val="lowerRoman"/>
      <w:lvlText w:val="%9."/>
      <w:lvlJc w:val="left"/>
      <w:pPr>
        <w:tabs>
          <w:tab w:val="num" w:pos="1230"/>
        </w:tabs>
        <w:ind w:left="1230" w:firstLine="6120"/>
      </w:pPr>
      <w:rPr>
        <w:rFonts w:hint="default"/>
        <w:color w:val="000000"/>
        <w:position w:val="0"/>
        <w:sz w:val="24"/>
      </w:rPr>
    </w:lvl>
  </w:abstractNum>
  <w:abstractNum w:abstractNumId="1" w15:restartNumberingAfterBreak="0">
    <w:nsid w:val="0A157A0D"/>
    <w:multiLevelType w:val="hybridMultilevel"/>
    <w:tmpl w:val="E9B44930"/>
    <w:lvl w:ilvl="0" w:tplc="0C1271A2">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3E4817"/>
    <w:multiLevelType w:val="hybridMultilevel"/>
    <w:tmpl w:val="A70E5D22"/>
    <w:lvl w:ilvl="0" w:tplc="04090013">
      <w:start w:val="1"/>
      <w:numFmt w:val="upp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08D22E8"/>
    <w:multiLevelType w:val="hybridMultilevel"/>
    <w:tmpl w:val="8DB87220"/>
    <w:lvl w:ilvl="0" w:tplc="47ACEC0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96DF8"/>
    <w:multiLevelType w:val="hybridMultilevel"/>
    <w:tmpl w:val="04185E86"/>
    <w:lvl w:ilvl="0" w:tplc="A666281E">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7FE1ED2"/>
    <w:multiLevelType w:val="hybridMultilevel"/>
    <w:tmpl w:val="A200451E"/>
    <w:lvl w:ilvl="0" w:tplc="04090015">
      <w:start w:val="1"/>
      <w:numFmt w:val="upperLetter"/>
      <w:lvlText w:val="%1."/>
      <w:lvlJc w:val="left"/>
      <w:pPr>
        <w:ind w:left="360" w:hanging="360"/>
      </w:pPr>
      <w:rPr>
        <w:rFonts w:hint="default"/>
      </w:rPr>
    </w:lvl>
    <w:lvl w:ilvl="1" w:tplc="EEC4941C">
      <w:start w:val="1"/>
      <w:numFmt w:val="lowerLetter"/>
      <w:lvlText w:val="%2."/>
      <w:lvlJc w:val="left"/>
      <w:pPr>
        <w:ind w:left="1080" w:hanging="360"/>
      </w:pPr>
      <w:rPr>
        <w:color w:val="auto"/>
      </w:rPr>
    </w:lvl>
    <w:lvl w:ilvl="2" w:tplc="E0D2670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81648"/>
    <w:multiLevelType w:val="hybridMultilevel"/>
    <w:tmpl w:val="ACD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A1659"/>
    <w:multiLevelType w:val="hybridMultilevel"/>
    <w:tmpl w:val="ACD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B3C75"/>
    <w:multiLevelType w:val="hybridMultilevel"/>
    <w:tmpl w:val="3AFC59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32B26"/>
    <w:multiLevelType w:val="multilevel"/>
    <w:tmpl w:val="16B6844E"/>
    <w:lvl w:ilvl="0">
      <w:start w:val="2"/>
      <w:numFmt w:val="decimal"/>
      <w:lvlText w:val="%1"/>
      <w:lvlJc w:val="left"/>
      <w:pPr>
        <w:ind w:left="360" w:hanging="360"/>
      </w:pPr>
      <w:rPr>
        <w:rFonts w:hint="default"/>
        <w:b/>
      </w:rPr>
    </w:lvl>
    <w:lvl w:ilvl="1">
      <w:start w:val="2"/>
      <w:numFmt w:val="decimalZero"/>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7D71FED"/>
    <w:multiLevelType w:val="hybridMultilevel"/>
    <w:tmpl w:val="D52EBFA2"/>
    <w:lvl w:ilvl="0" w:tplc="C8C00256">
      <w:start w:val="9"/>
      <w:numFmt w:val="lowerLetter"/>
      <w:lvlText w:val="%1."/>
      <w:lvlJc w:val="left"/>
      <w:pPr>
        <w:ind w:left="1650" w:hanging="360"/>
      </w:pPr>
      <w:rPr>
        <w:rFonts w:hint="default"/>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1" w15:restartNumberingAfterBreak="0">
    <w:nsid w:val="2BB337CE"/>
    <w:multiLevelType w:val="hybridMultilevel"/>
    <w:tmpl w:val="FAF8B6D0"/>
    <w:lvl w:ilvl="0" w:tplc="86946EF4">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C346B1"/>
    <w:multiLevelType w:val="hybridMultilevel"/>
    <w:tmpl w:val="ACD04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31CF4"/>
    <w:multiLevelType w:val="hybridMultilevel"/>
    <w:tmpl w:val="EDB6F8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D1515"/>
    <w:multiLevelType w:val="hybridMultilevel"/>
    <w:tmpl w:val="4BBCDED2"/>
    <w:lvl w:ilvl="0" w:tplc="D14845B8">
      <w:start w:val="1"/>
      <w:numFmt w:val="upp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A310A"/>
    <w:multiLevelType w:val="hybridMultilevel"/>
    <w:tmpl w:val="F48E7364"/>
    <w:lvl w:ilvl="0" w:tplc="1EFAE822">
      <w:start w:val="1"/>
      <w:numFmt w:val="upperLetter"/>
      <w:lvlText w:val="%1."/>
      <w:lvlJc w:val="left"/>
      <w:pPr>
        <w:ind w:left="795" w:hanging="435"/>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C2B07"/>
    <w:multiLevelType w:val="hybridMultilevel"/>
    <w:tmpl w:val="F32222F6"/>
    <w:lvl w:ilvl="0" w:tplc="BAA28CE6">
      <w:start w:val="9"/>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7" w15:restartNumberingAfterBreak="0">
    <w:nsid w:val="3C4B40F6"/>
    <w:multiLevelType w:val="hybridMultilevel"/>
    <w:tmpl w:val="DC8A19FC"/>
    <w:lvl w:ilvl="0" w:tplc="3110C1E2">
      <w:start w:val="1"/>
      <w:numFmt w:val="bullet"/>
      <w:lvlText w:val=""/>
      <w:lvlJc w:val="righ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237E4"/>
    <w:multiLevelType w:val="hybridMultilevel"/>
    <w:tmpl w:val="B798DA0E"/>
    <w:lvl w:ilvl="0" w:tplc="47ACEC08">
      <w:start w:val="1"/>
      <w:numFmt w:val="lowerRoman"/>
      <w:lvlText w:val="%1."/>
      <w:lvlJc w:val="right"/>
      <w:pPr>
        <w:ind w:left="342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93597"/>
    <w:multiLevelType w:val="hybridMultilevel"/>
    <w:tmpl w:val="C3ECC1F4"/>
    <w:lvl w:ilvl="0" w:tplc="4CDAD0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F1651"/>
    <w:multiLevelType w:val="hybridMultilevel"/>
    <w:tmpl w:val="5E5C6C26"/>
    <w:lvl w:ilvl="0" w:tplc="0974F40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145B10"/>
    <w:multiLevelType w:val="hybridMultilevel"/>
    <w:tmpl w:val="93B617B4"/>
    <w:lvl w:ilvl="0" w:tplc="9F226A96">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75134"/>
    <w:multiLevelType w:val="hybridMultilevel"/>
    <w:tmpl w:val="D6BC698C"/>
    <w:lvl w:ilvl="0" w:tplc="1C42779A">
      <w:start w:val="1"/>
      <w:numFmt w:val="upperLetter"/>
      <w:lvlText w:val="%1."/>
      <w:lvlJc w:val="left"/>
      <w:pPr>
        <w:ind w:left="720" w:hanging="360"/>
      </w:pPr>
      <w:rPr>
        <w:rFonts w:hint="default"/>
        <w:b w:val="0"/>
        <w:i w:val="0"/>
        <w:sz w:val="1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65407"/>
    <w:multiLevelType w:val="hybridMultilevel"/>
    <w:tmpl w:val="04185E86"/>
    <w:lvl w:ilvl="0" w:tplc="A666281E">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DEA35F5"/>
    <w:multiLevelType w:val="hybridMultilevel"/>
    <w:tmpl w:val="8354D33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A666281E">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DF700A"/>
    <w:multiLevelType w:val="hybridMultilevel"/>
    <w:tmpl w:val="ECC4B402"/>
    <w:lvl w:ilvl="0" w:tplc="09ECF70A">
      <w:start w:val="1"/>
      <w:numFmt w:val="bullet"/>
      <w:lvlText w:val=""/>
      <w:lvlJc w:val="righ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012D2"/>
    <w:multiLevelType w:val="multilevel"/>
    <w:tmpl w:val="8DB8722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8B15B8"/>
    <w:multiLevelType w:val="hybridMultilevel"/>
    <w:tmpl w:val="98B2515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52DEA9E6">
      <w:start w:val="1"/>
      <w:numFmt w:val="lowerLetter"/>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1C5688"/>
    <w:multiLevelType w:val="multilevel"/>
    <w:tmpl w:val="10644804"/>
    <w:lvl w:ilvl="0">
      <w:start w:val="1"/>
      <w:numFmt w:val="decimal"/>
      <w:lvlText w:val="%1."/>
      <w:lvlJc w:val="left"/>
      <w:pPr>
        <w:tabs>
          <w:tab w:val="num" w:pos="867"/>
        </w:tabs>
        <w:ind w:left="867" w:hanging="435"/>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9" w15:restartNumberingAfterBreak="0">
    <w:nsid w:val="6A187B1F"/>
    <w:multiLevelType w:val="hybridMultilevel"/>
    <w:tmpl w:val="ACD04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05B07"/>
    <w:multiLevelType w:val="hybridMultilevel"/>
    <w:tmpl w:val="E1DC321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79FC192A">
      <w:start w:val="1"/>
      <w:numFmt w:val="bullet"/>
      <w:lvlText w:val=""/>
      <w:lvlJc w:val="righ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511E16"/>
    <w:multiLevelType w:val="hybridMultilevel"/>
    <w:tmpl w:val="461AA5DE"/>
    <w:lvl w:ilvl="0" w:tplc="A8DA665C">
      <w:start w:val="1"/>
      <w:numFmt w:val="upperLetter"/>
      <w:lvlText w:val="%1."/>
      <w:lvlJc w:val="left"/>
      <w:pPr>
        <w:ind w:left="1650" w:hanging="360"/>
      </w:pPr>
      <w:rPr>
        <w:rFonts w:hint="default"/>
        <w:b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75E9477B"/>
    <w:multiLevelType w:val="hybridMultilevel"/>
    <w:tmpl w:val="97F05CF4"/>
    <w:lvl w:ilvl="0" w:tplc="8D80DDA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84647A"/>
    <w:multiLevelType w:val="hybridMultilevel"/>
    <w:tmpl w:val="BD96CE02"/>
    <w:lvl w:ilvl="0" w:tplc="4C16379C">
      <w:start w:val="2"/>
      <w:numFmt w:val="upperLetter"/>
      <w:pStyle w:val="Heading5"/>
      <w:lvlText w:val="%1."/>
      <w:lvlJc w:val="left"/>
      <w:pPr>
        <w:tabs>
          <w:tab w:val="num" w:pos="720"/>
        </w:tabs>
        <w:ind w:left="720" w:hanging="360"/>
      </w:pPr>
      <w:rPr>
        <w:rFonts w:hint="default"/>
      </w:rPr>
    </w:lvl>
    <w:lvl w:ilvl="1" w:tplc="EDC2C8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C3E6A56">
      <w:start w:val="15"/>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03636B"/>
    <w:multiLevelType w:val="hybridMultilevel"/>
    <w:tmpl w:val="B016D882"/>
    <w:lvl w:ilvl="0" w:tplc="C836445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28580">
    <w:abstractNumId w:val="28"/>
  </w:num>
  <w:num w:numId="2" w16cid:durableId="1418673782">
    <w:abstractNumId w:val="11"/>
  </w:num>
  <w:num w:numId="3" w16cid:durableId="1190072746">
    <w:abstractNumId w:val="33"/>
  </w:num>
  <w:num w:numId="4" w16cid:durableId="2049454202">
    <w:abstractNumId w:val="15"/>
  </w:num>
  <w:num w:numId="5" w16cid:durableId="544869747">
    <w:abstractNumId w:val="8"/>
  </w:num>
  <w:num w:numId="6" w16cid:durableId="1215000898">
    <w:abstractNumId w:val="7"/>
  </w:num>
  <w:num w:numId="7" w16cid:durableId="816873243">
    <w:abstractNumId w:val="22"/>
  </w:num>
  <w:num w:numId="8" w16cid:durableId="1012488917">
    <w:abstractNumId w:val="5"/>
  </w:num>
  <w:num w:numId="9" w16cid:durableId="1542133522">
    <w:abstractNumId w:val="12"/>
  </w:num>
  <w:num w:numId="10" w16cid:durableId="711925476">
    <w:abstractNumId w:val="27"/>
  </w:num>
  <w:num w:numId="11" w16cid:durableId="656811182">
    <w:abstractNumId w:val="34"/>
  </w:num>
  <w:num w:numId="12" w16cid:durableId="2041470801">
    <w:abstractNumId w:val="6"/>
  </w:num>
  <w:num w:numId="13" w16cid:durableId="47655951">
    <w:abstractNumId w:val="29"/>
  </w:num>
  <w:num w:numId="14" w16cid:durableId="724377903">
    <w:abstractNumId w:val="16"/>
  </w:num>
  <w:num w:numId="15" w16cid:durableId="1617715266">
    <w:abstractNumId w:val="20"/>
  </w:num>
  <w:num w:numId="16" w16cid:durableId="1125387262">
    <w:abstractNumId w:val="10"/>
  </w:num>
  <w:num w:numId="17" w16cid:durableId="2087535210">
    <w:abstractNumId w:val="32"/>
  </w:num>
  <w:num w:numId="18" w16cid:durableId="335960208">
    <w:abstractNumId w:val="21"/>
  </w:num>
  <w:num w:numId="19" w16cid:durableId="1119833554">
    <w:abstractNumId w:val="0"/>
  </w:num>
  <w:num w:numId="20" w16cid:durableId="666633074">
    <w:abstractNumId w:val="30"/>
  </w:num>
  <w:num w:numId="21" w16cid:durableId="443309413">
    <w:abstractNumId w:val="24"/>
  </w:num>
  <w:num w:numId="22" w16cid:durableId="170292891">
    <w:abstractNumId w:val="25"/>
  </w:num>
  <w:num w:numId="23" w16cid:durableId="2081706205">
    <w:abstractNumId w:val="4"/>
  </w:num>
  <w:num w:numId="24" w16cid:durableId="249628727">
    <w:abstractNumId w:val="18"/>
  </w:num>
  <w:num w:numId="25" w16cid:durableId="722093722">
    <w:abstractNumId w:val="17"/>
  </w:num>
  <w:num w:numId="26" w16cid:durableId="178474410">
    <w:abstractNumId w:val="3"/>
  </w:num>
  <w:num w:numId="27" w16cid:durableId="530267389">
    <w:abstractNumId w:val="26"/>
  </w:num>
  <w:num w:numId="28" w16cid:durableId="233130839">
    <w:abstractNumId w:val="23"/>
  </w:num>
  <w:num w:numId="29" w16cid:durableId="2011374223">
    <w:abstractNumId w:val="2"/>
  </w:num>
  <w:num w:numId="30" w16cid:durableId="1085153382">
    <w:abstractNumId w:val="31"/>
  </w:num>
  <w:num w:numId="31" w16cid:durableId="1316640704">
    <w:abstractNumId w:val="14"/>
  </w:num>
  <w:num w:numId="32" w16cid:durableId="1210259553">
    <w:abstractNumId w:val="9"/>
  </w:num>
  <w:num w:numId="33" w16cid:durableId="719326277">
    <w:abstractNumId w:val="19"/>
  </w:num>
  <w:num w:numId="34" w16cid:durableId="1341733611">
    <w:abstractNumId w:val="13"/>
  </w:num>
  <w:num w:numId="35" w16cid:durableId="49414811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52"/>
    <w:rsid w:val="00013022"/>
    <w:rsid w:val="0003197E"/>
    <w:rsid w:val="00035573"/>
    <w:rsid w:val="000467B7"/>
    <w:rsid w:val="000547B2"/>
    <w:rsid w:val="00054F7D"/>
    <w:rsid w:val="00061C19"/>
    <w:rsid w:val="000640EC"/>
    <w:rsid w:val="000657C9"/>
    <w:rsid w:val="00066917"/>
    <w:rsid w:val="00074A61"/>
    <w:rsid w:val="00090CC6"/>
    <w:rsid w:val="00093AD9"/>
    <w:rsid w:val="000A042F"/>
    <w:rsid w:val="000A0E14"/>
    <w:rsid w:val="000A1B4A"/>
    <w:rsid w:val="000A2AA6"/>
    <w:rsid w:val="000B2A2C"/>
    <w:rsid w:val="000B358F"/>
    <w:rsid w:val="000C0CFD"/>
    <w:rsid w:val="000D4422"/>
    <w:rsid w:val="000E45D7"/>
    <w:rsid w:val="000E4A95"/>
    <w:rsid w:val="000F5D23"/>
    <w:rsid w:val="00117843"/>
    <w:rsid w:val="0012379C"/>
    <w:rsid w:val="001318E9"/>
    <w:rsid w:val="001348F2"/>
    <w:rsid w:val="00142E5F"/>
    <w:rsid w:val="0015310D"/>
    <w:rsid w:val="00166DC6"/>
    <w:rsid w:val="00174F04"/>
    <w:rsid w:val="0017503F"/>
    <w:rsid w:val="00180213"/>
    <w:rsid w:val="00180F1D"/>
    <w:rsid w:val="00181CC5"/>
    <w:rsid w:val="00197DC6"/>
    <w:rsid w:val="001B3BF0"/>
    <w:rsid w:val="001B4219"/>
    <w:rsid w:val="001C1163"/>
    <w:rsid w:val="001C1F84"/>
    <w:rsid w:val="001D3902"/>
    <w:rsid w:val="001E00D2"/>
    <w:rsid w:val="001E29CA"/>
    <w:rsid w:val="001E7E71"/>
    <w:rsid w:val="001F29B5"/>
    <w:rsid w:val="001F3BCD"/>
    <w:rsid w:val="001F66B6"/>
    <w:rsid w:val="0020382F"/>
    <w:rsid w:val="002044AF"/>
    <w:rsid w:val="00207153"/>
    <w:rsid w:val="00226667"/>
    <w:rsid w:val="002338F1"/>
    <w:rsid w:val="002343AE"/>
    <w:rsid w:val="0023443C"/>
    <w:rsid w:val="002524E9"/>
    <w:rsid w:val="0026220B"/>
    <w:rsid w:val="00263EFD"/>
    <w:rsid w:val="002642FD"/>
    <w:rsid w:val="00264861"/>
    <w:rsid w:val="00265752"/>
    <w:rsid w:val="002808D5"/>
    <w:rsid w:val="00285460"/>
    <w:rsid w:val="0028778B"/>
    <w:rsid w:val="00296AD8"/>
    <w:rsid w:val="002A256E"/>
    <w:rsid w:val="002B357C"/>
    <w:rsid w:val="002B48AF"/>
    <w:rsid w:val="002C4B1A"/>
    <w:rsid w:val="002C61A2"/>
    <w:rsid w:val="002E1B04"/>
    <w:rsid w:val="002E2514"/>
    <w:rsid w:val="002E723D"/>
    <w:rsid w:val="00300199"/>
    <w:rsid w:val="00312201"/>
    <w:rsid w:val="0032096E"/>
    <w:rsid w:val="00321A17"/>
    <w:rsid w:val="00335056"/>
    <w:rsid w:val="00335123"/>
    <w:rsid w:val="00343CCE"/>
    <w:rsid w:val="0035042D"/>
    <w:rsid w:val="003513F1"/>
    <w:rsid w:val="003520B7"/>
    <w:rsid w:val="00352680"/>
    <w:rsid w:val="00352A52"/>
    <w:rsid w:val="0036145C"/>
    <w:rsid w:val="00361546"/>
    <w:rsid w:val="003645EF"/>
    <w:rsid w:val="0037768F"/>
    <w:rsid w:val="00381CA3"/>
    <w:rsid w:val="00393F81"/>
    <w:rsid w:val="00396894"/>
    <w:rsid w:val="00396F9F"/>
    <w:rsid w:val="003A0250"/>
    <w:rsid w:val="003A0A68"/>
    <w:rsid w:val="003A33AD"/>
    <w:rsid w:val="003B1939"/>
    <w:rsid w:val="003B303A"/>
    <w:rsid w:val="003C6408"/>
    <w:rsid w:val="003C641C"/>
    <w:rsid w:val="003D5511"/>
    <w:rsid w:val="003D6B22"/>
    <w:rsid w:val="003E08AE"/>
    <w:rsid w:val="003E39CD"/>
    <w:rsid w:val="003F4869"/>
    <w:rsid w:val="00404AA8"/>
    <w:rsid w:val="0040795B"/>
    <w:rsid w:val="00411ECC"/>
    <w:rsid w:val="004214D1"/>
    <w:rsid w:val="00433671"/>
    <w:rsid w:val="00436054"/>
    <w:rsid w:val="00437DEE"/>
    <w:rsid w:val="00446EDC"/>
    <w:rsid w:val="0048364F"/>
    <w:rsid w:val="004960EC"/>
    <w:rsid w:val="00497AD2"/>
    <w:rsid w:val="004A2D0A"/>
    <w:rsid w:val="004B181B"/>
    <w:rsid w:val="004C3615"/>
    <w:rsid w:val="004D0633"/>
    <w:rsid w:val="004D68E2"/>
    <w:rsid w:val="004D7A3A"/>
    <w:rsid w:val="004E40DA"/>
    <w:rsid w:val="004E5A46"/>
    <w:rsid w:val="004F6E79"/>
    <w:rsid w:val="00506B49"/>
    <w:rsid w:val="0051489B"/>
    <w:rsid w:val="005176F6"/>
    <w:rsid w:val="0053054C"/>
    <w:rsid w:val="00543B63"/>
    <w:rsid w:val="00551D98"/>
    <w:rsid w:val="005524FE"/>
    <w:rsid w:val="00560170"/>
    <w:rsid w:val="00563CB7"/>
    <w:rsid w:val="00566C6D"/>
    <w:rsid w:val="00575491"/>
    <w:rsid w:val="00576282"/>
    <w:rsid w:val="0058322A"/>
    <w:rsid w:val="005864D9"/>
    <w:rsid w:val="005944A5"/>
    <w:rsid w:val="00597AFE"/>
    <w:rsid w:val="005A5318"/>
    <w:rsid w:val="005A6FDB"/>
    <w:rsid w:val="005C3912"/>
    <w:rsid w:val="005D3F87"/>
    <w:rsid w:val="005D64A7"/>
    <w:rsid w:val="005D7CE5"/>
    <w:rsid w:val="005D7DE2"/>
    <w:rsid w:val="005E65F4"/>
    <w:rsid w:val="005E7ACB"/>
    <w:rsid w:val="005E7C52"/>
    <w:rsid w:val="005F098C"/>
    <w:rsid w:val="005F755D"/>
    <w:rsid w:val="005F7752"/>
    <w:rsid w:val="005F7A30"/>
    <w:rsid w:val="00602C06"/>
    <w:rsid w:val="00602D76"/>
    <w:rsid w:val="006062D2"/>
    <w:rsid w:val="00613347"/>
    <w:rsid w:val="006161D0"/>
    <w:rsid w:val="0062190F"/>
    <w:rsid w:val="00630589"/>
    <w:rsid w:val="00633ED4"/>
    <w:rsid w:val="00635A81"/>
    <w:rsid w:val="00635DA2"/>
    <w:rsid w:val="00666B3A"/>
    <w:rsid w:val="00671116"/>
    <w:rsid w:val="006772E6"/>
    <w:rsid w:val="00686C58"/>
    <w:rsid w:val="00694F33"/>
    <w:rsid w:val="006A1CFA"/>
    <w:rsid w:val="006B06F5"/>
    <w:rsid w:val="006B227E"/>
    <w:rsid w:val="006C0100"/>
    <w:rsid w:val="006C2224"/>
    <w:rsid w:val="006C7195"/>
    <w:rsid w:val="006E1AA6"/>
    <w:rsid w:val="006E73E4"/>
    <w:rsid w:val="006F488B"/>
    <w:rsid w:val="006F6A70"/>
    <w:rsid w:val="0070214B"/>
    <w:rsid w:val="0070558D"/>
    <w:rsid w:val="00712198"/>
    <w:rsid w:val="00715B37"/>
    <w:rsid w:val="007176A9"/>
    <w:rsid w:val="0072050F"/>
    <w:rsid w:val="007224EE"/>
    <w:rsid w:val="00740E98"/>
    <w:rsid w:val="00741AD8"/>
    <w:rsid w:val="00742845"/>
    <w:rsid w:val="00775143"/>
    <w:rsid w:val="007756F7"/>
    <w:rsid w:val="00775CBF"/>
    <w:rsid w:val="00795362"/>
    <w:rsid w:val="007961FF"/>
    <w:rsid w:val="007977F4"/>
    <w:rsid w:val="007A3F0D"/>
    <w:rsid w:val="007C00FE"/>
    <w:rsid w:val="007C64C7"/>
    <w:rsid w:val="007C652B"/>
    <w:rsid w:val="007D3CAE"/>
    <w:rsid w:val="007D57A9"/>
    <w:rsid w:val="007F0ADB"/>
    <w:rsid w:val="007F12B9"/>
    <w:rsid w:val="007F1343"/>
    <w:rsid w:val="007F4BC3"/>
    <w:rsid w:val="00816875"/>
    <w:rsid w:val="00817994"/>
    <w:rsid w:val="00817C7D"/>
    <w:rsid w:val="00821C2D"/>
    <w:rsid w:val="00823918"/>
    <w:rsid w:val="00834748"/>
    <w:rsid w:val="008605CB"/>
    <w:rsid w:val="00862FB0"/>
    <w:rsid w:val="008662D1"/>
    <w:rsid w:val="00874A9E"/>
    <w:rsid w:val="00882515"/>
    <w:rsid w:val="00882D1C"/>
    <w:rsid w:val="008918F8"/>
    <w:rsid w:val="00891959"/>
    <w:rsid w:val="00897B28"/>
    <w:rsid w:val="008A5F55"/>
    <w:rsid w:val="008A7CAC"/>
    <w:rsid w:val="008B6D36"/>
    <w:rsid w:val="008B7CA0"/>
    <w:rsid w:val="008D39D1"/>
    <w:rsid w:val="008E0271"/>
    <w:rsid w:val="008E0E23"/>
    <w:rsid w:val="008F0EAA"/>
    <w:rsid w:val="00900379"/>
    <w:rsid w:val="00900755"/>
    <w:rsid w:val="009015CF"/>
    <w:rsid w:val="009024D2"/>
    <w:rsid w:val="00906B43"/>
    <w:rsid w:val="0091399C"/>
    <w:rsid w:val="009162E9"/>
    <w:rsid w:val="0092328E"/>
    <w:rsid w:val="00923427"/>
    <w:rsid w:val="009239AD"/>
    <w:rsid w:val="0093761E"/>
    <w:rsid w:val="009445CF"/>
    <w:rsid w:val="00945DB1"/>
    <w:rsid w:val="00945F96"/>
    <w:rsid w:val="00954F59"/>
    <w:rsid w:val="0097202E"/>
    <w:rsid w:val="009725DE"/>
    <w:rsid w:val="00972C84"/>
    <w:rsid w:val="00973DEA"/>
    <w:rsid w:val="00973EE6"/>
    <w:rsid w:val="00974030"/>
    <w:rsid w:val="009759AD"/>
    <w:rsid w:val="00987AFD"/>
    <w:rsid w:val="00995BFB"/>
    <w:rsid w:val="00996D54"/>
    <w:rsid w:val="009A05B6"/>
    <w:rsid w:val="009A1F52"/>
    <w:rsid w:val="009B6C78"/>
    <w:rsid w:val="009B6EA5"/>
    <w:rsid w:val="009C078D"/>
    <w:rsid w:val="009C0B0E"/>
    <w:rsid w:val="009D19A0"/>
    <w:rsid w:val="009D75C3"/>
    <w:rsid w:val="009E0E59"/>
    <w:rsid w:val="009E4419"/>
    <w:rsid w:val="009F2CBC"/>
    <w:rsid w:val="00A01BEA"/>
    <w:rsid w:val="00A03248"/>
    <w:rsid w:val="00A03689"/>
    <w:rsid w:val="00A03B6F"/>
    <w:rsid w:val="00A07162"/>
    <w:rsid w:val="00A1446B"/>
    <w:rsid w:val="00A156F0"/>
    <w:rsid w:val="00A22085"/>
    <w:rsid w:val="00A2459D"/>
    <w:rsid w:val="00A24B42"/>
    <w:rsid w:val="00A25BD8"/>
    <w:rsid w:val="00A272F3"/>
    <w:rsid w:val="00A27CEA"/>
    <w:rsid w:val="00A32AAF"/>
    <w:rsid w:val="00A42272"/>
    <w:rsid w:val="00A448DB"/>
    <w:rsid w:val="00A475F6"/>
    <w:rsid w:val="00A512DC"/>
    <w:rsid w:val="00A548EC"/>
    <w:rsid w:val="00A5548F"/>
    <w:rsid w:val="00A608D9"/>
    <w:rsid w:val="00A7536A"/>
    <w:rsid w:val="00A8109E"/>
    <w:rsid w:val="00A83FCF"/>
    <w:rsid w:val="00A93BB8"/>
    <w:rsid w:val="00AC6CC3"/>
    <w:rsid w:val="00AE02F3"/>
    <w:rsid w:val="00AE196A"/>
    <w:rsid w:val="00AE636E"/>
    <w:rsid w:val="00AF71B7"/>
    <w:rsid w:val="00AF7863"/>
    <w:rsid w:val="00B024F2"/>
    <w:rsid w:val="00B174E2"/>
    <w:rsid w:val="00B21B2E"/>
    <w:rsid w:val="00B35D04"/>
    <w:rsid w:val="00B423B2"/>
    <w:rsid w:val="00B45448"/>
    <w:rsid w:val="00B50AAC"/>
    <w:rsid w:val="00B52098"/>
    <w:rsid w:val="00B6253D"/>
    <w:rsid w:val="00B703E7"/>
    <w:rsid w:val="00B71748"/>
    <w:rsid w:val="00B75CEA"/>
    <w:rsid w:val="00B7621B"/>
    <w:rsid w:val="00B958FB"/>
    <w:rsid w:val="00BA0202"/>
    <w:rsid w:val="00BA3962"/>
    <w:rsid w:val="00BB6E6A"/>
    <w:rsid w:val="00BB7E34"/>
    <w:rsid w:val="00BC1377"/>
    <w:rsid w:val="00BC62AA"/>
    <w:rsid w:val="00BC78DD"/>
    <w:rsid w:val="00BD3EE7"/>
    <w:rsid w:val="00BE040E"/>
    <w:rsid w:val="00BE15B3"/>
    <w:rsid w:val="00BE27F7"/>
    <w:rsid w:val="00BE321A"/>
    <w:rsid w:val="00BF4067"/>
    <w:rsid w:val="00C00C9C"/>
    <w:rsid w:val="00C06707"/>
    <w:rsid w:val="00C0719E"/>
    <w:rsid w:val="00C118CB"/>
    <w:rsid w:val="00C13351"/>
    <w:rsid w:val="00C23640"/>
    <w:rsid w:val="00C24AD6"/>
    <w:rsid w:val="00C30D83"/>
    <w:rsid w:val="00C37527"/>
    <w:rsid w:val="00C5669F"/>
    <w:rsid w:val="00C61E14"/>
    <w:rsid w:val="00C700FC"/>
    <w:rsid w:val="00C7501F"/>
    <w:rsid w:val="00C948A3"/>
    <w:rsid w:val="00CA58AF"/>
    <w:rsid w:val="00CB0602"/>
    <w:rsid w:val="00CB5AFC"/>
    <w:rsid w:val="00CB6112"/>
    <w:rsid w:val="00CC33EF"/>
    <w:rsid w:val="00CC3CAD"/>
    <w:rsid w:val="00CC6DEB"/>
    <w:rsid w:val="00CD0F8D"/>
    <w:rsid w:val="00CD7321"/>
    <w:rsid w:val="00CE03E1"/>
    <w:rsid w:val="00CE2E06"/>
    <w:rsid w:val="00CF1968"/>
    <w:rsid w:val="00CF1E3C"/>
    <w:rsid w:val="00CF3C38"/>
    <w:rsid w:val="00D0793E"/>
    <w:rsid w:val="00D10709"/>
    <w:rsid w:val="00D132E0"/>
    <w:rsid w:val="00D17AE7"/>
    <w:rsid w:val="00D21524"/>
    <w:rsid w:val="00D21A2F"/>
    <w:rsid w:val="00D2581A"/>
    <w:rsid w:val="00D25F35"/>
    <w:rsid w:val="00D364CE"/>
    <w:rsid w:val="00D37F6A"/>
    <w:rsid w:val="00D44FCF"/>
    <w:rsid w:val="00D519E5"/>
    <w:rsid w:val="00D52977"/>
    <w:rsid w:val="00D54CD8"/>
    <w:rsid w:val="00D57873"/>
    <w:rsid w:val="00D6017F"/>
    <w:rsid w:val="00D63163"/>
    <w:rsid w:val="00D72AD5"/>
    <w:rsid w:val="00D733A1"/>
    <w:rsid w:val="00D823BD"/>
    <w:rsid w:val="00D91713"/>
    <w:rsid w:val="00D96122"/>
    <w:rsid w:val="00DB01CA"/>
    <w:rsid w:val="00DB078F"/>
    <w:rsid w:val="00DC47F7"/>
    <w:rsid w:val="00DD276A"/>
    <w:rsid w:val="00DD4960"/>
    <w:rsid w:val="00DE6788"/>
    <w:rsid w:val="00DF567A"/>
    <w:rsid w:val="00E01117"/>
    <w:rsid w:val="00E02929"/>
    <w:rsid w:val="00E0690F"/>
    <w:rsid w:val="00E17B11"/>
    <w:rsid w:val="00E24D15"/>
    <w:rsid w:val="00E26B5A"/>
    <w:rsid w:val="00E32418"/>
    <w:rsid w:val="00E45FE9"/>
    <w:rsid w:val="00E53820"/>
    <w:rsid w:val="00E55E94"/>
    <w:rsid w:val="00E60F4F"/>
    <w:rsid w:val="00E63CE2"/>
    <w:rsid w:val="00E67536"/>
    <w:rsid w:val="00E7012F"/>
    <w:rsid w:val="00E71506"/>
    <w:rsid w:val="00E76435"/>
    <w:rsid w:val="00E91321"/>
    <w:rsid w:val="00EA62B2"/>
    <w:rsid w:val="00EA7F76"/>
    <w:rsid w:val="00EB2739"/>
    <w:rsid w:val="00ED65FC"/>
    <w:rsid w:val="00ED71F5"/>
    <w:rsid w:val="00EE331C"/>
    <w:rsid w:val="00EE39FA"/>
    <w:rsid w:val="00F0399C"/>
    <w:rsid w:val="00F03CF1"/>
    <w:rsid w:val="00F21230"/>
    <w:rsid w:val="00F23D47"/>
    <w:rsid w:val="00F2641C"/>
    <w:rsid w:val="00F3791B"/>
    <w:rsid w:val="00F41327"/>
    <w:rsid w:val="00F5437A"/>
    <w:rsid w:val="00F546F1"/>
    <w:rsid w:val="00F65A19"/>
    <w:rsid w:val="00F7553B"/>
    <w:rsid w:val="00F835CE"/>
    <w:rsid w:val="00F92C66"/>
    <w:rsid w:val="00F94097"/>
    <w:rsid w:val="00F95177"/>
    <w:rsid w:val="00FA266F"/>
    <w:rsid w:val="00FA6248"/>
    <w:rsid w:val="00FB4677"/>
    <w:rsid w:val="00FC27A2"/>
    <w:rsid w:val="00FC2DC3"/>
    <w:rsid w:val="00FC33E3"/>
    <w:rsid w:val="00FC7A06"/>
    <w:rsid w:val="00FD48C6"/>
    <w:rsid w:val="00FD6B16"/>
    <w:rsid w:val="00FE79F4"/>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0387A"/>
  <w15:docId w15:val="{0E2BB997-B70D-458F-A3BF-7C522C15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843"/>
    <w:pPr>
      <w:widowControl w:val="0"/>
    </w:pPr>
    <w:rPr>
      <w:rFonts w:ascii="CG Times" w:hAnsi="CG Times"/>
      <w:snapToGrid w:val="0"/>
      <w:sz w:val="24"/>
    </w:rPr>
  </w:style>
  <w:style w:type="paragraph" w:styleId="Heading1">
    <w:name w:val="heading 1"/>
    <w:basedOn w:val="Normal"/>
    <w:next w:val="Normal"/>
    <w:qFormat/>
    <w:rsid w:val="00117843"/>
    <w:pPr>
      <w:keepNext/>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pPr>
    <w:rPr>
      <w:rFonts w:ascii="Albertus Medium" w:hAnsi="Albertus Medium"/>
      <w:b/>
      <w:sz w:val="30"/>
    </w:rPr>
  </w:style>
  <w:style w:type="paragraph" w:styleId="Heading2">
    <w:name w:val="heading 2"/>
    <w:basedOn w:val="Normal"/>
    <w:next w:val="Normal"/>
    <w:qFormat/>
    <w:rsid w:val="00117843"/>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outlineLvl w:val="1"/>
    </w:pPr>
    <w:rPr>
      <w:rFonts w:ascii="Times New Roman" w:hAnsi="Times New Roman"/>
      <w:b/>
      <w:bCs/>
      <w:sz w:val="18"/>
    </w:rPr>
  </w:style>
  <w:style w:type="paragraph" w:styleId="Heading3">
    <w:name w:val="heading 3"/>
    <w:basedOn w:val="Normal"/>
    <w:next w:val="Normal"/>
    <w:qFormat/>
    <w:rsid w:val="00117843"/>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outlineLvl w:val="2"/>
    </w:pPr>
    <w:rPr>
      <w:rFonts w:ascii="Times New Roman" w:hAnsi="Times New Roman"/>
      <w:b/>
      <w:sz w:val="20"/>
    </w:rPr>
  </w:style>
  <w:style w:type="paragraph" w:styleId="Heading4">
    <w:name w:val="heading 4"/>
    <w:basedOn w:val="Normal"/>
    <w:next w:val="Normal"/>
    <w:qFormat/>
    <w:rsid w:val="00117843"/>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3"/>
    </w:pPr>
    <w:rPr>
      <w:rFonts w:ascii="Times New Roman" w:hAnsi="Times New Roman"/>
      <w:b/>
    </w:rPr>
  </w:style>
  <w:style w:type="paragraph" w:styleId="Heading5">
    <w:name w:val="heading 5"/>
    <w:basedOn w:val="Normal"/>
    <w:next w:val="Normal"/>
    <w:qFormat/>
    <w:rsid w:val="00117843"/>
    <w:pPr>
      <w:keepNext/>
      <w:numPr>
        <w:numId w:val="3"/>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4"/>
    </w:pPr>
    <w:rPr>
      <w:rFonts w:ascii="Times New Roman" w:hAnsi="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7843"/>
  </w:style>
  <w:style w:type="paragraph" w:styleId="DocumentMap">
    <w:name w:val="Document Map"/>
    <w:basedOn w:val="Normal"/>
    <w:semiHidden/>
    <w:rsid w:val="00117843"/>
    <w:pPr>
      <w:shd w:val="clear" w:color="auto" w:fill="000080"/>
    </w:pPr>
    <w:rPr>
      <w:rFonts w:ascii="Tahoma" w:hAnsi="Tahoma"/>
    </w:rPr>
  </w:style>
  <w:style w:type="paragraph" w:styleId="BodyText">
    <w:name w:val="Body Text"/>
    <w:basedOn w:val="Normal"/>
    <w:rsid w:val="00117843"/>
    <w:pPr>
      <w:tabs>
        <w:tab w:val="left" w:pos="-1440"/>
        <w:tab w:val="left" w:pos="-720"/>
        <w:tab w:val="left" w:pos="0"/>
        <w:tab w:val="left" w:pos="432"/>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Pr>
      <w:sz w:val="18"/>
    </w:rPr>
  </w:style>
  <w:style w:type="paragraph" w:styleId="BodyTextIndent">
    <w:name w:val="Body Text Indent"/>
    <w:basedOn w:val="Normal"/>
    <w:rsid w:val="001178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pPr>
    <w:rPr>
      <w:sz w:val="18"/>
    </w:rPr>
  </w:style>
  <w:style w:type="paragraph" w:styleId="Header">
    <w:name w:val="header"/>
    <w:basedOn w:val="Normal"/>
    <w:rsid w:val="00117843"/>
    <w:pPr>
      <w:tabs>
        <w:tab w:val="center" w:pos="4320"/>
        <w:tab w:val="right" w:pos="8640"/>
      </w:tabs>
    </w:pPr>
  </w:style>
  <w:style w:type="paragraph" w:styleId="Footer">
    <w:name w:val="footer"/>
    <w:basedOn w:val="Normal"/>
    <w:rsid w:val="00117843"/>
    <w:pPr>
      <w:tabs>
        <w:tab w:val="center" w:pos="4320"/>
        <w:tab w:val="right" w:pos="8640"/>
      </w:tabs>
    </w:pPr>
  </w:style>
  <w:style w:type="character" w:styleId="Hyperlink">
    <w:name w:val="Hyperlink"/>
    <w:basedOn w:val="DefaultParagraphFont"/>
    <w:rsid w:val="00117843"/>
    <w:rPr>
      <w:color w:val="0000FF"/>
      <w:u w:val="single"/>
    </w:rPr>
  </w:style>
  <w:style w:type="paragraph" w:styleId="Caption">
    <w:name w:val="caption"/>
    <w:basedOn w:val="Normal"/>
    <w:next w:val="Normal"/>
    <w:qFormat/>
    <w:rsid w:val="0011784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pPr>
    <w:rPr>
      <w:rFonts w:ascii="Albertus Medium" w:hAnsi="Albertus Medium"/>
      <w:b/>
      <w:sz w:val="30"/>
    </w:rPr>
  </w:style>
  <w:style w:type="paragraph" w:styleId="BodyTextIndent2">
    <w:name w:val="Body Text Indent 2"/>
    <w:basedOn w:val="Normal"/>
    <w:rsid w:val="001178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pPr>
    <w:rPr>
      <w:sz w:val="18"/>
    </w:rPr>
  </w:style>
  <w:style w:type="paragraph" w:styleId="BodyTextIndent3">
    <w:name w:val="Body Text Indent 3"/>
    <w:basedOn w:val="Normal"/>
    <w:rsid w:val="00117843"/>
    <w:pPr>
      <w:tabs>
        <w:tab w:val="left" w:pos="-1440"/>
        <w:tab w:val="left" w:pos="-720"/>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pPr>
    <w:rPr>
      <w:rFonts w:ascii="Times New Roman" w:hAnsi="Times New Roman"/>
      <w:sz w:val="18"/>
    </w:rPr>
  </w:style>
  <w:style w:type="paragraph" w:styleId="BodyText2">
    <w:name w:val="Body Text 2"/>
    <w:basedOn w:val="Normal"/>
    <w:rsid w:val="001178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Pr>
      <w:rFonts w:ascii="Times New Roman" w:hAnsi="Times New Roman"/>
      <w:sz w:val="16"/>
    </w:rPr>
  </w:style>
  <w:style w:type="paragraph" w:styleId="BodyText3">
    <w:name w:val="Body Text 3"/>
    <w:basedOn w:val="Normal"/>
    <w:rsid w:val="0011784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Pr>
      <w:sz w:val="18"/>
    </w:rPr>
  </w:style>
  <w:style w:type="character" w:styleId="FollowedHyperlink">
    <w:name w:val="FollowedHyperlink"/>
    <w:basedOn w:val="DefaultParagraphFont"/>
    <w:rsid w:val="00117843"/>
    <w:rPr>
      <w:color w:val="800080"/>
      <w:u w:val="single"/>
    </w:rPr>
  </w:style>
  <w:style w:type="paragraph" w:styleId="BalloonText">
    <w:name w:val="Balloon Text"/>
    <w:basedOn w:val="Normal"/>
    <w:link w:val="BalloonTextChar"/>
    <w:rsid w:val="000A0E14"/>
    <w:rPr>
      <w:rFonts w:ascii="Tahoma" w:hAnsi="Tahoma" w:cs="Tahoma"/>
      <w:sz w:val="16"/>
      <w:szCs w:val="16"/>
    </w:rPr>
  </w:style>
  <w:style w:type="character" w:customStyle="1" w:styleId="BalloonTextChar">
    <w:name w:val="Balloon Text Char"/>
    <w:basedOn w:val="DefaultParagraphFont"/>
    <w:link w:val="BalloonText"/>
    <w:rsid w:val="000A0E14"/>
    <w:rPr>
      <w:rFonts w:ascii="Tahoma" w:hAnsi="Tahoma" w:cs="Tahoma"/>
      <w:snapToGrid w:val="0"/>
      <w:sz w:val="16"/>
      <w:szCs w:val="16"/>
    </w:rPr>
  </w:style>
  <w:style w:type="paragraph" w:styleId="ListParagraph">
    <w:name w:val="List Paragraph"/>
    <w:basedOn w:val="Normal"/>
    <w:uiPriority w:val="34"/>
    <w:qFormat/>
    <w:rsid w:val="009015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AD2F-BCC7-43A9-8260-B0684711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3307</Words>
  <Characters>18330</Characters>
  <Application>Microsoft Office Word</Application>
  <DocSecurity>0</DocSecurity>
  <Lines>152</Lines>
  <Paragraphs>43</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G   U   I   D   E  -  S   P   E   C</vt:lpstr>
      <vt:lpstr>Plaza Paver Waterproofing System</vt:lpstr>
      <vt:lpstr/>
      <vt:lpstr>        </vt:lpstr>
      <vt:lpstr>        PART I    	GENERAL</vt:lpstr>
      <vt:lpstr>1.01		DESCRIPTION</vt:lpstr>
      <vt:lpstr>1.02		DESIGN CONSIDERATIONS</vt:lpstr>
      <vt:lpstr/>
      <vt:lpstr/>
      <vt:lpstr>In addition to the approved flashing details, a protection layer must be used to</vt:lpstr>
      <vt:lpstr>When assessing wind impact along the perimeter, a paver hold-down method may be </vt:lpstr>
      <vt:lpstr>Positive drainage shall be provided to ensure proper drainage within 48 hours. W</vt:lpstr>
      <vt:lpstr>/</vt:lpstr>
      <vt:lpstr>Consult Product Data Sheets for different Carlisle components and their weight p</vt:lpstr>
      <vt:lpstr/>
      <vt:lpstr/>
      <vt:lpstr>1.03		QUALITY ASSURANCE</vt:lpstr>
      <vt:lpstr>1.04		SUBMITTALS</vt:lpstr>
      <vt:lpstr>1.05		PRODUCT DELIVERY, STORAGE AND HANDLING</vt:lpstr>
      <vt:lpstr>1.06		JOB CONDITIONS</vt:lpstr>
      <vt:lpstr>1.07		WARRANTY</vt:lpstr>
      <vt:lpstr>All Carlisle warranties on commercial projects are available for a charge when a</vt:lpstr>
      <vt:lpstr/>
      <vt:lpstr>Two warranties are available from Carlisle; a waterproofing warranty covering th</vt:lpstr>
      <vt:lpstr>2.01		GENERAL</vt:lpstr>
      <vt:lpstr>MEMBRANE</vt:lpstr>
      <vt:lpstr/>
      <vt:lpstr/>
      <vt:lpstr>When feasible, begin the application at the highest point and work to the lowest</vt:lpstr>
      <vt:lpstr/>
      <vt:lpstr>3.02		ROOF DECK CRITERIA</vt:lpstr>
      <vt:lpstr/>
      <vt:lpstr>3.03		SUBSTRATE PREPARATION</vt:lpstr>
      <vt:lpstr>3.04		INSTALLATION</vt:lpstr>
      <vt:lpstr/>
      <vt:lpstr>Copyright 2019 Carlisle Construction Materials Incorporated </vt:lpstr>
    </vt:vector>
  </TitlesOfParts>
  <Company>Carlisle SynTec Incorporated</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3</cp:revision>
  <cp:lastPrinted>2010-02-22T15:26:00Z</cp:lastPrinted>
  <dcterms:created xsi:type="dcterms:W3CDTF">2025-06-10T14:18:00Z</dcterms:created>
  <dcterms:modified xsi:type="dcterms:W3CDTF">2025-06-10T14:18:00Z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2020-05-20T14:05:42Z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70b38cf3-08a3-4bd8-ab1e-d914b007717c</vt:lpwstr>
  </property>
  <property fmtid="{D5CDD505-2E9C-101B-9397-08002B2CF9AE}" pid="8" name="MSIP_Label_89c03519-5d61-4127-beb8-4aed61f547a0_ContentBits">
    <vt:lpwstr>0</vt:lpwstr>
  </property>
  <property fmtid="{D5CDD505-2E9C-101B-9397-08002B2CF9AE}" pid="9" name="GrammarlyDocumentId">
    <vt:lpwstr>4837cc6123660f6001e391d57160764dbbec62ddd1f5c9945b3ac41c6d4127c9</vt:lpwstr>
  </property>
</Properties>
</file>